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A1B" w:rsidRDefault="006F6A1B" w:rsidP="006F6A1B">
      <w:pPr>
        <w:pStyle w:val="NoSpacing"/>
        <w:rPr>
          <w:rFonts w:ascii="Arial" w:hAnsi="Arial" w:cs="Arial"/>
          <w:sz w:val="20"/>
          <w:szCs w:val="20"/>
        </w:rPr>
      </w:pPr>
    </w:p>
    <w:p w:rsidR="006F6A1B" w:rsidRDefault="006F6A1B" w:rsidP="006F6A1B">
      <w:pPr>
        <w:pStyle w:val="NoSpacing"/>
        <w:rPr>
          <w:rFonts w:ascii="Arial" w:hAnsi="Arial" w:cs="Arial"/>
          <w:sz w:val="20"/>
          <w:szCs w:val="20"/>
        </w:rPr>
      </w:pPr>
    </w:p>
    <w:p w:rsidR="006F6A1B" w:rsidRDefault="006F6A1B" w:rsidP="006F6A1B">
      <w:pPr>
        <w:pStyle w:val="NoSpacing"/>
        <w:rPr>
          <w:rFonts w:ascii="Arial" w:hAnsi="Arial" w:cs="Arial"/>
          <w:sz w:val="20"/>
          <w:szCs w:val="20"/>
        </w:rPr>
      </w:pPr>
    </w:p>
    <w:p w:rsidR="006F6A1B" w:rsidRDefault="003A49FE" w:rsidP="006F6A1B">
      <w:pPr>
        <w:pStyle w:val="NoSpacing"/>
        <w:rPr>
          <w:rFonts w:ascii="Arial" w:hAnsi="Arial" w:cs="Arial"/>
          <w:sz w:val="20"/>
          <w:szCs w:val="20"/>
        </w:rPr>
      </w:pPr>
      <w:r w:rsidRPr="006F6A1B">
        <w:rPr>
          <w:rFonts w:ascii="Arial" w:hAnsi="Arial" w:cs="Arial"/>
          <w:sz w:val="20"/>
          <w:szCs w:val="20"/>
        </w:rPr>
        <w:t>L10</w:t>
      </w:r>
      <w:r w:rsidR="000479B5" w:rsidRPr="006F6A1B">
        <w:rPr>
          <w:rFonts w:ascii="Arial" w:hAnsi="Arial" w:cs="Arial"/>
          <w:sz w:val="20"/>
          <w:szCs w:val="20"/>
        </w:rPr>
        <w:t>: WINDOWS / ROOFLIGHTS / BRISE SOLEIL</w:t>
      </w:r>
      <w:r w:rsidRPr="006F6A1B">
        <w:rPr>
          <w:rFonts w:ascii="Arial" w:hAnsi="Arial" w:cs="Arial"/>
          <w:sz w:val="20"/>
          <w:szCs w:val="20"/>
        </w:rPr>
        <w:t xml:space="preserve"> / </w:t>
      </w:r>
      <w:r w:rsidRPr="006F6A1B">
        <w:rPr>
          <w:rFonts w:ascii="Arial" w:hAnsi="Arial" w:cs="Arial"/>
          <w:b/>
          <w:sz w:val="20"/>
          <w:szCs w:val="20"/>
        </w:rPr>
        <w:t>LOUVRES.</w:t>
      </w:r>
    </w:p>
    <w:p w:rsidR="003A49FE" w:rsidRPr="006F6A1B" w:rsidRDefault="003A49FE" w:rsidP="006F6A1B">
      <w:pPr>
        <w:pStyle w:val="NoSpacing"/>
        <w:rPr>
          <w:rFonts w:ascii="Arial" w:hAnsi="Arial" w:cs="Arial"/>
          <w:sz w:val="20"/>
          <w:szCs w:val="20"/>
        </w:rPr>
      </w:pPr>
      <w:r w:rsidRPr="006F6A1B">
        <w:rPr>
          <w:rFonts w:ascii="Arial" w:hAnsi="Arial" w:cs="Arial"/>
          <w:sz w:val="20"/>
          <w:szCs w:val="20"/>
        </w:rPr>
        <w:br/>
        <w:t>The following specification shall be read in conjunction with the Architect’s (………) Series drawings:</w:t>
      </w:r>
    </w:p>
    <w:p w:rsidR="003A49FE" w:rsidRPr="006F6A1B" w:rsidRDefault="003A49FE" w:rsidP="006F6A1B">
      <w:pPr>
        <w:pStyle w:val="NoSpacing"/>
        <w:rPr>
          <w:rFonts w:ascii="Arial" w:hAnsi="Arial" w:cs="Arial"/>
          <w:sz w:val="20"/>
          <w:szCs w:val="20"/>
        </w:rPr>
      </w:pPr>
    </w:p>
    <w:p w:rsidR="003A49FE" w:rsidRPr="006F6A1B" w:rsidRDefault="006F6A1B" w:rsidP="006F6A1B">
      <w:pPr>
        <w:pStyle w:val="NoSpacing"/>
        <w:rPr>
          <w:rFonts w:ascii="Arial" w:hAnsi="Arial" w:cs="Arial"/>
          <w:sz w:val="20"/>
          <w:szCs w:val="20"/>
        </w:rPr>
      </w:pPr>
      <w:r>
        <w:rPr>
          <w:rFonts w:ascii="Arial" w:hAnsi="Arial" w:cs="Arial"/>
          <w:sz w:val="20"/>
          <w:szCs w:val="20"/>
        </w:rPr>
        <w:t>ALUMINIUM LOUVRES</w:t>
      </w:r>
      <w:r w:rsidR="003A49FE" w:rsidRPr="006F6A1B">
        <w:rPr>
          <w:rFonts w:ascii="Arial" w:hAnsi="Arial" w:cs="Arial"/>
          <w:sz w:val="20"/>
          <w:szCs w:val="20"/>
        </w:rPr>
        <w:t>:</w:t>
      </w:r>
    </w:p>
    <w:p w:rsidR="003A49FE" w:rsidRPr="006F6A1B" w:rsidRDefault="003A49FE" w:rsidP="006F6A1B">
      <w:pPr>
        <w:pStyle w:val="NoSpacing"/>
        <w:rPr>
          <w:rFonts w:ascii="Arial" w:hAnsi="Arial" w:cs="Arial"/>
          <w:sz w:val="20"/>
          <w:szCs w:val="20"/>
        </w:rPr>
      </w:pPr>
    </w:p>
    <w:p w:rsidR="003A49FE" w:rsidRPr="006F6A1B" w:rsidRDefault="003A49FE" w:rsidP="006F6A1B">
      <w:pPr>
        <w:pStyle w:val="NoSpacing"/>
        <w:rPr>
          <w:rFonts w:ascii="Arial" w:hAnsi="Arial" w:cs="Arial"/>
          <w:sz w:val="20"/>
          <w:szCs w:val="20"/>
        </w:rPr>
      </w:pPr>
    </w:p>
    <w:p w:rsidR="00F9028E" w:rsidRDefault="005100AF" w:rsidP="00192B14">
      <w:pPr>
        <w:numPr>
          <w:ilvl w:val="0"/>
          <w:numId w:val="25"/>
        </w:numPr>
        <w:autoSpaceDE w:val="0"/>
        <w:autoSpaceDN w:val="0"/>
        <w:adjustRightInd w:val="0"/>
        <w:rPr>
          <w:rFonts w:ascii="Arial" w:hAnsi="Arial" w:cs="Arial"/>
          <w:sz w:val="20"/>
          <w:lang w:eastAsia="en-GB"/>
        </w:rPr>
      </w:pPr>
      <w:r w:rsidRPr="00F9028E">
        <w:rPr>
          <w:rFonts w:ascii="Arial" w:hAnsi="Arial" w:cs="Arial"/>
          <w:bCs/>
          <w:iCs/>
          <w:sz w:val="20"/>
        </w:rPr>
        <w:t>General:</w:t>
      </w:r>
      <w:r w:rsidRPr="00F9028E">
        <w:rPr>
          <w:rFonts w:ascii="Arial" w:hAnsi="Arial" w:cs="Arial"/>
          <w:sz w:val="20"/>
        </w:rPr>
        <w:t xml:space="preserve"> </w:t>
      </w:r>
    </w:p>
    <w:p w:rsidR="006F6A1B" w:rsidRDefault="005100AF" w:rsidP="00F9028E">
      <w:pPr>
        <w:numPr>
          <w:ilvl w:val="1"/>
          <w:numId w:val="25"/>
        </w:numPr>
        <w:autoSpaceDE w:val="0"/>
        <w:autoSpaceDN w:val="0"/>
        <w:adjustRightInd w:val="0"/>
        <w:rPr>
          <w:rFonts w:ascii="Arial" w:hAnsi="Arial" w:cs="Arial"/>
          <w:sz w:val="20"/>
          <w:lang w:eastAsia="en-GB"/>
        </w:rPr>
      </w:pPr>
      <w:r w:rsidRPr="00F9028E">
        <w:rPr>
          <w:rFonts w:ascii="Arial" w:hAnsi="Arial" w:cs="Arial"/>
          <w:sz w:val="20"/>
        </w:rPr>
        <w:t>Where clearly indicated on A</w:t>
      </w:r>
      <w:r w:rsidR="00192B14" w:rsidRPr="00F9028E">
        <w:rPr>
          <w:rFonts w:ascii="Arial" w:hAnsi="Arial" w:cs="Arial"/>
          <w:sz w:val="20"/>
        </w:rPr>
        <w:t>rchitect’s drawings, all louvre</w:t>
      </w:r>
      <w:r w:rsidRPr="00F9028E">
        <w:rPr>
          <w:rFonts w:ascii="Arial" w:hAnsi="Arial" w:cs="Arial"/>
          <w:sz w:val="20"/>
        </w:rPr>
        <w:t xml:space="preserve"> inserts shall be manufactured from </w:t>
      </w:r>
      <w:r w:rsidRPr="006F6A1B">
        <w:rPr>
          <w:rFonts w:ascii="Arial" w:hAnsi="Arial" w:cs="Arial"/>
          <w:b/>
          <w:color w:val="002060"/>
          <w:sz w:val="20"/>
        </w:rPr>
        <w:t>Metal Technology’s</w:t>
      </w:r>
      <w:r w:rsidR="00192B14" w:rsidRPr="006F6A1B">
        <w:rPr>
          <w:rFonts w:ascii="Arial" w:hAnsi="Arial" w:cs="Arial"/>
          <w:b/>
          <w:color w:val="002060"/>
          <w:sz w:val="20"/>
        </w:rPr>
        <w:t xml:space="preserve"> System 23 Louvre</w:t>
      </w:r>
      <w:r w:rsidR="001227EC" w:rsidRPr="006F6A1B">
        <w:rPr>
          <w:rFonts w:ascii="Arial" w:hAnsi="Arial" w:cs="Arial"/>
          <w:b/>
          <w:color w:val="002060"/>
          <w:sz w:val="20"/>
        </w:rPr>
        <w:t xml:space="preserve"> System</w:t>
      </w:r>
      <w:r w:rsidRPr="006F6A1B">
        <w:rPr>
          <w:rFonts w:ascii="Arial" w:hAnsi="Arial" w:cs="Arial"/>
          <w:color w:val="002060"/>
          <w:sz w:val="20"/>
        </w:rPr>
        <w:t>.</w:t>
      </w:r>
      <w:r w:rsidRPr="00F9028E">
        <w:rPr>
          <w:rFonts w:ascii="Arial" w:hAnsi="Arial" w:cs="Arial"/>
          <w:sz w:val="20"/>
        </w:rPr>
        <w:t xml:space="preserve"> </w:t>
      </w:r>
    </w:p>
    <w:p w:rsidR="006F6A1B" w:rsidRDefault="005100AF" w:rsidP="00F9028E">
      <w:pPr>
        <w:numPr>
          <w:ilvl w:val="1"/>
          <w:numId w:val="25"/>
        </w:numPr>
        <w:autoSpaceDE w:val="0"/>
        <w:autoSpaceDN w:val="0"/>
        <w:adjustRightInd w:val="0"/>
        <w:rPr>
          <w:rFonts w:ascii="Arial" w:hAnsi="Arial" w:cs="Arial"/>
          <w:sz w:val="20"/>
          <w:lang w:eastAsia="en-GB"/>
        </w:rPr>
      </w:pPr>
      <w:r w:rsidRPr="00F9028E">
        <w:rPr>
          <w:rFonts w:ascii="Arial" w:hAnsi="Arial" w:cs="Arial"/>
          <w:sz w:val="20"/>
        </w:rPr>
        <w:t>The system shall be offered in a single polyester powder coated colour finish</w:t>
      </w:r>
      <w:r w:rsidR="00192B14" w:rsidRPr="00F9028E">
        <w:rPr>
          <w:rFonts w:ascii="Arial" w:hAnsi="Arial" w:cs="Arial"/>
          <w:sz w:val="20"/>
        </w:rPr>
        <w:t>.</w:t>
      </w:r>
      <w:r w:rsidRPr="00F9028E">
        <w:rPr>
          <w:rFonts w:ascii="Arial" w:hAnsi="Arial" w:cs="Arial"/>
          <w:sz w:val="20"/>
        </w:rPr>
        <w:t xml:space="preserve"> </w:t>
      </w:r>
    </w:p>
    <w:p w:rsidR="006F6A1B" w:rsidRDefault="00192B14" w:rsidP="00F9028E">
      <w:pPr>
        <w:numPr>
          <w:ilvl w:val="1"/>
          <w:numId w:val="25"/>
        </w:numPr>
        <w:autoSpaceDE w:val="0"/>
        <w:autoSpaceDN w:val="0"/>
        <w:adjustRightInd w:val="0"/>
        <w:rPr>
          <w:rFonts w:ascii="Arial" w:hAnsi="Arial" w:cs="Arial"/>
          <w:sz w:val="20"/>
          <w:lang w:eastAsia="en-GB"/>
        </w:rPr>
      </w:pPr>
      <w:r w:rsidRPr="00F9028E">
        <w:rPr>
          <w:rFonts w:ascii="Arial" w:hAnsi="Arial" w:cs="Arial"/>
          <w:sz w:val="20"/>
          <w:lang w:eastAsia="en-GB"/>
        </w:rPr>
        <w:t>The basic suite has odd and equal leg sections to allow the louvre panels to be fitted either directly into the structure or into other Metal Technology systems</w:t>
      </w:r>
      <w:r w:rsidR="001227EC" w:rsidRPr="00F9028E">
        <w:rPr>
          <w:rFonts w:ascii="Arial" w:hAnsi="Arial" w:cs="Arial"/>
          <w:sz w:val="20"/>
          <w:lang w:eastAsia="en-GB"/>
        </w:rPr>
        <w:t xml:space="preserve"> as required</w:t>
      </w:r>
      <w:r w:rsidR="006F6A1B">
        <w:rPr>
          <w:rFonts w:ascii="Arial" w:hAnsi="Arial" w:cs="Arial"/>
          <w:sz w:val="20"/>
          <w:lang w:eastAsia="en-GB"/>
        </w:rPr>
        <w:t>.</w:t>
      </w:r>
    </w:p>
    <w:p w:rsidR="005100AF" w:rsidRPr="00F9028E" w:rsidRDefault="00192B14" w:rsidP="00F9028E">
      <w:pPr>
        <w:numPr>
          <w:ilvl w:val="1"/>
          <w:numId w:val="25"/>
        </w:numPr>
        <w:autoSpaceDE w:val="0"/>
        <w:autoSpaceDN w:val="0"/>
        <w:adjustRightInd w:val="0"/>
        <w:rPr>
          <w:rFonts w:ascii="Arial" w:hAnsi="Arial" w:cs="Arial"/>
          <w:sz w:val="20"/>
          <w:lang w:eastAsia="en-GB"/>
        </w:rPr>
      </w:pPr>
      <w:r w:rsidRPr="00F9028E">
        <w:rPr>
          <w:rFonts w:ascii="Arial" w:hAnsi="Arial" w:cs="Arial"/>
          <w:sz w:val="20"/>
          <w:lang w:eastAsia="en-GB"/>
        </w:rPr>
        <w:t xml:space="preserve">The louvre system can be offered with either a 33.3mm </w:t>
      </w:r>
      <w:r w:rsidR="001227EC" w:rsidRPr="00F9028E">
        <w:rPr>
          <w:rFonts w:ascii="Arial" w:hAnsi="Arial" w:cs="Arial"/>
          <w:sz w:val="20"/>
          <w:lang w:eastAsia="en-GB"/>
        </w:rPr>
        <w:t>or 50</w:t>
      </w:r>
      <w:r w:rsidRPr="00F9028E">
        <w:rPr>
          <w:rFonts w:ascii="Arial" w:hAnsi="Arial" w:cs="Arial"/>
          <w:sz w:val="20"/>
          <w:lang w:eastAsia="en-GB"/>
        </w:rPr>
        <w:t xml:space="preserve">m pitch louvre blade with fly screen or bird mesh which </w:t>
      </w:r>
      <w:r w:rsidR="001227EC" w:rsidRPr="00F9028E">
        <w:rPr>
          <w:rFonts w:ascii="Arial" w:hAnsi="Arial" w:cs="Arial"/>
          <w:sz w:val="20"/>
          <w:lang w:eastAsia="en-GB"/>
        </w:rPr>
        <w:t xml:space="preserve">are </w:t>
      </w:r>
      <w:r w:rsidRPr="00F9028E">
        <w:rPr>
          <w:rFonts w:ascii="Arial" w:hAnsi="Arial" w:cs="Arial"/>
          <w:sz w:val="20"/>
          <w:lang w:eastAsia="en-GB"/>
        </w:rPr>
        <w:t>fitted during manufactur</w:t>
      </w:r>
      <w:r w:rsidR="00F9028E">
        <w:rPr>
          <w:rFonts w:ascii="Arial" w:hAnsi="Arial" w:cs="Arial"/>
          <w:sz w:val="20"/>
          <w:lang w:eastAsia="en-GB"/>
        </w:rPr>
        <w:t>e with the additional option of a choice</w:t>
      </w:r>
      <w:r w:rsidR="00CE13AD">
        <w:rPr>
          <w:rFonts w:ascii="Arial" w:hAnsi="Arial" w:cs="Arial"/>
          <w:sz w:val="20"/>
          <w:lang w:eastAsia="en-GB"/>
        </w:rPr>
        <w:t xml:space="preserve"> of</w:t>
      </w:r>
      <w:r w:rsidR="00F9028E">
        <w:rPr>
          <w:rFonts w:ascii="Arial" w:hAnsi="Arial" w:cs="Arial"/>
          <w:sz w:val="20"/>
          <w:lang w:eastAsia="en-GB"/>
        </w:rPr>
        <w:t xml:space="preserve"> insulated backing trays.</w:t>
      </w:r>
    </w:p>
    <w:p w:rsidR="007E331B" w:rsidRPr="00F9028E" w:rsidRDefault="007E331B" w:rsidP="00F9028E">
      <w:pPr>
        <w:numPr>
          <w:ilvl w:val="0"/>
          <w:numId w:val="25"/>
        </w:numPr>
        <w:rPr>
          <w:rFonts w:ascii="Arial" w:hAnsi="Arial" w:cs="Arial"/>
          <w:bCs/>
          <w:sz w:val="20"/>
        </w:rPr>
      </w:pPr>
      <w:r w:rsidRPr="00F9028E">
        <w:rPr>
          <w:rFonts w:ascii="Arial" w:hAnsi="Arial" w:cs="Arial"/>
          <w:sz w:val="20"/>
        </w:rPr>
        <w:t>System Supplier:</w:t>
      </w:r>
      <w:r w:rsidRPr="00F9028E">
        <w:rPr>
          <w:rFonts w:ascii="Arial" w:hAnsi="Arial" w:cs="Arial"/>
          <w:bCs/>
          <w:sz w:val="20"/>
        </w:rPr>
        <w:t xml:space="preserve"> </w:t>
      </w:r>
    </w:p>
    <w:p w:rsidR="007E331B" w:rsidRPr="00F9028E" w:rsidRDefault="007E331B" w:rsidP="007E331B">
      <w:pPr>
        <w:numPr>
          <w:ilvl w:val="1"/>
          <w:numId w:val="26"/>
        </w:numPr>
        <w:rPr>
          <w:rFonts w:ascii="Arial" w:hAnsi="Arial" w:cs="Arial"/>
          <w:bCs/>
          <w:sz w:val="20"/>
        </w:rPr>
      </w:pPr>
      <w:r w:rsidRPr="00F9028E">
        <w:rPr>
          <w:rFonts w:ascii="Arial" w:hAnsi="Arial" w:cs="Arial"/>
          <w:bCs/>
          <w:sz w:val="20"/>
        </w:rPr>
        <w:t>Metal Technology Ltd., Steeple Road Industrial Estate, Steeple Road, Antrim, Co. Antrim, Northern</w:t>
      </w:r>
      <w:r w:rsidR="007C5211">
        <w:rPr>
          <w:rFonts w:ascii="Arial" w:hAnsi="Arial" w:cs="Arial"/>
          <w:bCs/>
          <w:sz w:val="20"/>
        </w:rPr>
        <w:t xml:space="preserve"> Ireland, BT41 1AB.  Tel: 028 9448 7777</w:t>
      </w:r>
    </w:p>
    <w:p w:rsidR="007E331B" w:rsidRPr="00F9028E" w:rsidRDefault="007E331B" w:rsidP="007E331B">
      <w:pPr>
        <w:numPr>
          <w:ilvl w:val="1"/>
          <w:numId w:val="26"/>
        </w:numPr>
        <w:rPr>
          <w:rFonts w:ascii="Arial" w:hAnsi="Arial" w:cs="Arial"/>
          <w:bCs/>
          <w:sz w:val="20"/>
        </w:rPr>
      </w:pPr>
      <w:r w:rsidRPr="00F9028E">
        <w:rPr>
          <w:rFonts w:ascii="Arial" w:hAnsi="Arial" w:cs="Arial"/>
          <w:bCs/>
          <w:sz w:val="20"/>
        </w:rPr>
        <w:t xml:space="preserve">Email: </w:t>
      </w:r>
      <w:hyperlink r:id="rId7" w:history="1">
        <w:r w:rsidRPr="00F9028E">
          <w:rPr>
            <w:rStyle w:val="Hyperlink"/>
            <w:rFonts w:ascii="Arial" w:hAnsi="Arial" w:cs="Arial"/>
            <w:bCs/>
            <w:sz w:val="20"/>
          </w:rPr>
          <w:t>sales@metaltechnology.com</w:t>
        </w:r>
      </w:hyperlink>
      <w:r w:rsidRPr="00F9028E">
        <w:rPr>
          <w:rFonts w:ascii="Arial" w:hAnsi="Arial" w:cs="Arial"/>
          <w:bCs/>
          <w:sz w:val="20"/>
        </w:rPr>
        <w:t xml:space="preserve"> or Web: </w:t>
      </w:r>
      <w:hyperlink r:id="rId8" w:history="1">
        <w:r w:rsidRPr="00F9028E">
          <w:rPr>
            <w:rStyle w:val="Hyperlink"/>
            <w:rFonts w:ascii="Arial" w:hAnsi="Arial" w:cs="Arial"/>
            <w:bCs/>
            <w:sz w:val="20"/>
          </w:rPr>
          <w:t>www.metaltechnology.com</w:t>
        </w:r>
      </w:hyperlink>
      <w:r w:rsidRPr="00F9028E">
        <w:rPr>
          <w:rFonts w:ascii="Arial" w:hAnsi="Arial" w:cs="Arial"/>
          <w:bCs/>
          <w:sz w:val="20"/>
        </w:rPr>
        <w:t xml:space="preserve"> </w:t>
      </w:r>
    </w:p>
    <w:p w:rsidR="007E331B" w:rsidRPr="00F9028E" w:rsidRDefault="007E331B" w:rsidP="007E331B">
      <w:pPr>
        <w:pStyle w:val="BodyText2"/>
        <w:numPr>
          <w:ilvl w:val="0"/>
          <w:numId w:val="8"/>
        </w:numPr>
        <w:tabs>
          <w:tab w:val="clear" w:pos="720"/>
          <w:tab w:val="num" w:pos="1080"/>
        </w:tabs>
        <w:ind w:left="1080"/>
        <w:rPr>
          <w:rFonts w:ascii="Arial" w:hAnsi="Arial" w:cs="Arial"/>
          <w:b w:val="0"/>
          <w:bCs w:val="0"/>
          <w:i w:val="0"/>
          <w:iCs w:val="0"/>
          <w:sz w:val="20"/>
          <w:szCs w:val="20"/>
        </w:rPr>
      </w:pPr>
      <w:r w:rsidRPr="00F9028E">
        <w:rPr>
          <w:rFonts w:ascii="Arial" w:hAnsi="Arial" w:cs="Arial"/>
          <w:b w:val="0"/>
          <w:i w:val="0"/>
          <w:iCs w:val="0"/>
          <w:sz w:val="20"/>
          <w:szCs w:val="20"/>
        </w:rPr>
        <w:t xml:space="preserve">Fabrication Partners: </w:t>
      </w:r>
    </w:p>
    <w:p w:rsidR="006F6A1B" w:rsidRPr="006F6A1B" w:rsidRDefault="007E331B" w:rsidP="006F6A1B">
      <w:pPr>
        <w:numPr>
          <w:ilvl w:val="0"/>
          <w:numId w:val="8"/>
        </w:numPr>
        <w:tabs>
          <w:tab w:val="clear" w:pos="720"/>
          <w:tab w:val="num" w:pos="1080"/>
        </w:tabs>
        <w:ind w:left="1800"/>
        <w:rPr>
          <w:rFonts w:ascii="Arial" w:hAnsi="Arial" w:cs="Arial"/>
          <w:bCs/>
          <w:sz w:val="20"/>
        </w:rPr>
      </w:pPr>
      <w:r w:rsidRPr="006F6A1B">
        <w:rPr>
          <w:rFonts w:ascii="Arial" w:hAnsi="Arial" w:cs="Arial"/>
          <w:bCs/>
          <w:iCs/>
          <w:sz w:val="20"/>
        </w:rPr>
        <w:t xml:space="preserve">A list of </w:t>
      </w:r>
      <w:r w:rsidRPr="006F6A1B">
        <w:rPr>
          <w:rFonts w:ascii="Arial" w:hAnsi="Arial" w:cs="Arial"/>
          <w:iCs/>
          <w:sz w:val="20"/>
          <w:u w:val="single"/>
        </w:rPr>
        <w:t>specific and approved</w:t>
      </w:r>
      <w:r w:rsidRPr="006F6A1B">
        <w:rPr>
          <w:rFonts w:ascii="Arial" w:hAnsi="Arial" w:cs="Arial"/>
          <w:bCs/>
          <w:iCs/>
          <w:sz w:val="20"/>
        </w:rPr>
        <w:t xml:space="preserve"> fabrication partners for this installation can be made available to the main contractor on request. (Please contact your regional manager).</w:t>
      </w:r>
      <w:r w:rsidRPr="006F6A1B">
        <w:rPr>
          <w:rFonts w:ascii="Arial" w:hAnsi="Arial" w:cs="Arial"/>
          <w:iCs/>
          <w:sz w:val="20"/>
        </w:rPr>
        <w:t xml:space="preserve"> The fabricator shall make provision for producing construction drawings for approval prior to commencing works.</w:t>
      </w:r>
      <w:r w:rsidR="006F6A1B" w:rsidRPr="006F6A1B">
        <w:rPr>
          <w:rFonts w:ascii="Arial" w:hAnsi="Arial" w:cs="Arial"/>
          <w:sz w:val="20"/>
        </w:rPr>
        <w:t xml:space="preserve"> </w:t>
      </w:r>
    </w:p>
    <w:p w:rsidR="006F6A1B" w:rsidRPr="00E55A0E" w:rsidRDefault="006F6A1B" w:rsidP="006F6A1B">
      <w:pPr>
        <w:numPr>
          <w:ilvl w:val="0"/>
          <w:numId w:val="8"/>
        </w:numPr>
        <w:tabs>
          <w:tab w:val="clear" w:pos="720"/>
          <w:tab w:val="num" w:pos="1080"/>
        </w:tabs>
        <w:ind w:left="1080"/>
        <w:rPr>
          <w:rFonts w:ascii="Arial" w:hAnsi="Arial" w:cs="Arial"/>
          <w:bCs/>
          <w:sz w:val="20"/>
        </w:rPr>
      </w:pPr>
      <w:r w:rsidRPr="00E55A0E">
        <w:rPr>
          <w:rFonts w:ascii="Arial" w:hAnsi="Arial" w:cs="Arial"/>
          <w:sz w:val="20"/>
        </w:rPr>
        <w:t>System Supplier:</w:t>
      </w:r>
      <w:r w:rsidRPr="00E55A0E">
        <w:rPr>
          <w:rFonts w:ascii="Arial" w:hAnsi="Arial" w:cs="Arial"/>
          <w:bCs/>
          <w:sz w:val="20"/>
        </w:rPr>
        <w:t xml:space="preserve"> </w:t>
      </w:r>
    </w:p>
    <w:p w:rsidR="006F6A1B" w:rsidRPr="00E55A0E" w:rsidRDefault="006F6A1B" w:rsidP="006F6A1B">
      <w:pPr>
        <w:numPr>
          <w:ilvl w:val="1"/>
          <w:numId w:val="26"/>
        </w:numPr>
        <w:rPr>
          <w:rFonts w:ascii="Arial" w:hAnsi="Arial" w:cs="Arial"/>
          <w:bCs/>
          <w:sz w:val="20"/>
        </w:rPr>
      </w:pPr>
      <w:r w:rsidRPr="00E55A0E">
        <w:rPr>
          <w:rFonts w:ascii="Arial" w:hAnsi="Arial" w:cs="Arial"/>
          <w:bCs/>
          <w:sz w:val="20"/>
        </w:rPr>
        <w:t>Metal Technology Ltd., Steeple Road Industrial Estate, Steeple Road, Antrim, Co. Antrim, Northern Ireland, BT41 1AB.  Tel: 07836 711128.</w:t>
      </w:r>
    </w:p>
    <w:p w:rsidR="006F6A1B" w:rsidRPr="00715105" w:rsidRDefault="006F6A1B" w:rsidP="006F6A1B">
      <w:pPr>
        <w:numPr>
          <w:ilvl w:val="1"/>
          <w:numId w:val="26"/>
        </w:numPr>
        <w:rPr>
          <w:rStyle w:val="Hyperlink"/>
          <w:rFonts w:ascii="Arial" w:hAnsi="Arial" w:cs="Arial"/>
          <w:bCs/>
          <w:sz w:val="20"/>
        </w:rPr>
      </w:pPr>
      <w:r w:rsidRPr="00E55A0E">
        <w:rPr>
          <w:rFonts w:ascii="Arial" w:hAnsi="Arial" w:cs="Arial"/>
          <w:bCs/>
          <w:sz w:val="20"/>
        </w:rPr>
        <w:t xml:space="preserve">Email: </w:t>
      </w:r>
      <w:hyperlink r:id="rId9" w:history="1">
        <w:r w:rsidRPr="00E55A0E">
          <w:rPr>
            <w:rStyle w:val="Hyperlink"/>
            <w:rFonts w:ascii="Arial" w:hAnsi="Arial" w:cs="Arial"/>
            <w:bCs/>
            <w:sz w:val="20"/>
          </w:rPr>
          <w:t>sales@metaltechnology.com</w:t>
        </w:r>
      </w:hyperlink>
      <w:r w:rsidRPr="00E55A0E">
        <w:rPr>
          <w:rFonts w:ascii="Arial" w:hAnsi="Arial" w:cs="Arial"/>
          <w:bCs/>
          <w:sz w:val="20"/>
        </w:rPr>
        <w:t xml:space="preserve"> or Web: </w:t>
      </w:r>
      <w:hyperlink r:id="rId10" w:history="1">
        <w:r w:rsidRPr="00E55A0E">
          <w:rPr>
            <w:rStyle w:val="Hyperlink"/>
            <w:rFonts w:ascii="Arial" w:hAnsi="Arial" w:cs="Arial"/>
            <w:bCs/>
            <w:sz w:val="20"/>
          </w:rPr>
          <w:t>www.metaltechnology.com</w:t>
        </w:r>
      </w:hyperlink>
    </w:p>
    <w:p w:rsidR="006F6A1B" w:rsidRDefault="006F6A1B" w:rsidP="006F6A1B">
      <w:pPr>
        <w:numPr>
          <w:ilvl w:val="0"/>
          <w:numId w:val="26"/>
        </w:numPr>
        <w:jc w:val="both"/>
        <w:rPr>
          <w:rFonts w:ascii="Arial" w:hAnsi="Arial" w:cs="Arial"/>
          <w:sz w:val="20"/>
        </w:rPr>
      </w:pPr>
      <w:r>
        <w:rPr>
          <w:rFonts w:ascii="Arial" w:hAnsi="Arial" w:cs="Arial"/>
          <w:sz w:val="20"/>
        </w:rPr>
        <w:t>Accreditation:</w:t>
      </w:r>
    </w:p>
    <w:p w:rsidR="006F6A1B" w:rsidRPr="00715105" w:rsidRDefault="006F6A1B" w:rsidP="006F6A1B">
      <w:pPr>
        <w:numPr>
          <w:ilvl w:val="1"/>
          <w:numId w:val="26"/>
        </w:numPr>
        <w:jc w:val="both"/>
        <w:rPr>
          <w:rFonts w:ascii="Arial" w:hAnsi="Arial" w:cs="Arial"/>
          <w:sz w:val="20"/>
        </w:rPr>
      </w:pPr>
      <w:r w:rsidRPr="00715105">
        <w:rPr>
          <w:rFonts w:ascii="Arial" w:hAnsi="Arial" w:cs="Arial"/>
          <w:sz w:val="20"/>
        </w:rPr>
        <w:t>The Systems Company is to have ISO 9001 Quality Management Standard, and ISO 14001 Environmental Management Systems Standard.</w:t>
      </w:r>
    </w:p>
    <w:p w:rsidR="006F6A1B" w:rsidRPr="00F01339" w:rsidRDefault="006F6A1B" w:rsidP="006F6A1B">
      <w:pPr>
        <w:pStyle w:val="BodyText2"/>
        <w:numPr>
          <w:ilvl w:val="0"/>
          <w:numId w:val="26"/>
        </w:numPr>
        <w:rPr>
          <w:rFonts w:ascii="Arial" w:hAnsi="Arial" w:cs="Arial"/>
          <w:b w:val="0"/>
          <w:bCs w:val="0"/>
          <w:i w:val="0"/>
          <w:iCs w:val="0"/>
          <w:sz w:val="20"/>
        </w:rPr>
      </w:pPr>
      <w:r w:rsidRPr="00F01339">
        <w:rPr>
          <w:rFonts w:ascii="Arial" w:hAnsi="Arial" w:cs="Arial"/>
          <w:b w:val="0"/>
          <w:i w:val="0"/>
          <w:sz w:val="20"/>
        </w:rPr>
        <w:t xml:space="preserve">Installation Partners: </w:t>
      </w:r>
    </w:p>
    <w:p w:rsidR="006F6A1B" w:rsidRPr="00F01339" w:rsidRDefault="006F6A1B" w:rsidP="006F6A1B">
      <w:pPr>
        <w:pStyle w:val="BodyText2"/>
        <w:numPr>
          <w:ilvl w:val="1"/>
          <w:numId w:val="26"/>
        </w:numPr>
        <w:rPr>
          <w:rFonts w:ascii="Arial" w:hAnsi="Arial" w:cs="Arial"/>
          <w:b w:val="0"/>
          <w:bCs w:val="0"/>
          <w:i w:val="0"/>
          <w:iCs w:val="0"/>
          <w:sz w:val="20"/>
        </w:rPr>
      </w:pPr>
      <w:r w:rsidRPr="00F01339">
        <w:rPr>
          <w:rFonts w:ascii="Arial" w:hAnsi="Arial" w:cs="Arial"/>
          <w:b w:val="0"/>
          <w:i w:val="0"/>
          <w:sz w:val="20"/>
        </w:rPr>
        <w:t xml:space="preserve">A list of </w:t>
      </w:r>
      <w:r w:rsidRPr="00F01339">
        <w:rPr>
          <w:rFonts w:ascii="Arial" w:hAnsi="Arial" w:cs="Arial"/>
          <w:b w:val="0"/>
          <w:i w:val="0"/>
          <w:sz w:val="20"/>
          <w:u w:val="single"/>
        </w:rPr>
        <w:t>specific and approved</w:t>
      </w:r>
      <w:r w:rsidRPr="00F01339">
        <w:rPr>
          <w:rFonts w:ascii="Arial" w:hAnsi="Arial" w:cs="Arial"/>
          <w:b w:val="0"/>
          <w:i w:val="0"/>
          <w:sz w:val="20"/>
        </w:rPr>
        <w:t xml:space="preserve"> fabrication partners for this installation can be made available to the main contractor on request (Please contact your Metal Technology Regional Manager for details).</w:t>
      </w:r>
    </w:p>
    <w:p w:rsidR="006F6A1B" w:rsidRPr="00F01339" w:rsidRDefault="006F6A1B" w:rsidP="006F6A1B">
      <w:pPr>
        <w:pStyle w:val="BodyText2"/>
        <w:numPr>
          <w:ilvl w:val="1"/>
          <w:numId w:val="26"/>
        </w:numPr>
        <w:rPr>
          <w:rFonts w:ascii="Arial" w:hAnsi="Arial" w:cs="Arial"/>
          <w:b w:val="0"/>
          <w:bCs w:val="0"/>
          <w:i w:val="0"/>
          <w:iCs w:val="0"/>
          <w:sz w:val="20"/>
        </w:rPr>
      </w:pPr>
      <w:r w:rsidRPr="00F01339">
        <w:rPr>
          <w:rFonts w:ascii="Arial" w:hAnsi="Arial" w:cs="Arial"/>
          <w:b w:val="0"/>
          <w:i w:val="0"/>
          <w:sz w:val="20"/>
        </w:rPr>
        <w:t>The fabricator shall make provision for producing construction drawings for approval prior to commencing works.</w:t>
      </w:r>
    </w:p>
    <w:p w:rsidR="006F6A1B" w:rsidRDefault="006F6A1B" w:rsidP="006F6A1B">
      <w:pPr>
        <w:numPr>
          <w:ilvl w:val="0"/>
          <w:numId w:val="30"/>
        </w:numPr>
        <w:jc w:val="both"/>
        <w:rPr>
          <w:rFonts w:ascii="Arial" w:hAnsi="Arial" w:cs="Arial"/>
          <w:sz w:val="20"/>
        </w:rPr>
      </w:pPr>
      <w:r w:rsidRPr="00715105">
        <w:rPr>
          <w:rFonts w:ascii="Arial" w:hAnsi="Arial" w:cs="Arial"/>
          <w:sz w:val="20"/>
        </w:rPr>
        <w:t>Installation:</w:t>
      </w:r>
      <w:r>
        <w:rPr>
          <w:rFonts w:ascii="Arial" w:hAnsi="Arial" w:cs="Arial"/>
          <w:sz w:val="20"/>
        </w:rPr>
        <w:t xml:space="preserve"> </w:t>
      </w:r>
    </w:p>
    <w:p w:rsidR="006F6A1B" w:rsidRDefault="006F6A1B" w:rsidP="006F6A1B">
      <w:pPr>
        <w:numPr>
          <w:ilvl w:val="1"/>
          <w:numId w:val="30"/>
        </w:numPr>
        <w:jc w:val="both"/>
        <w:rPr>
          <w:rFonts w:ascii="Arial" w:hAnsi="Arial" w:cs="Arial"/>
          <w:sz w:val="20"/>
        </w:rPr>
      </w:pPr>
      <w:r w:rsidRPr="00715105">
        <w:rPr>
          <w:rFonts w:ascii="Arial" w:hAnsi="Arial" w:cs="Arial"/>
          <w:sz w:val="20"/>
        </w:rPr>
        <w:t xml:space="preserve">The ‘CWCT Standard for Systemised Building Envelopes’ is to be used as a reference for all projects containing curtain walling/windows/doors. </w:t>
      </w:r>
    </w:p>
    <w:p w:rsidR="007E331B" w:rsidRPr="006F6A1B" w:rsidRDefault="006F6A1B" w:rsidP="006F6A1B">
      <w:pPr>
        <w:numPr>
          <w:ilvl w:val="1"/>
          <w:numId w:val="30"/>
        </w:numPr>
        <w:jc w:val="both"/>
        <w:rPr>
          <w:rFonts w:ascii="Arial" w:hAnsi="Arial" w:cs="Arial"/>
          <w:sz w:val="20"/>
        </w:rPr>
      </w:pPr>
      <w:r>
        <w:rPr>
          <w:rFonts w:ascii="Arial" w:hAnsi="Arial" w:cs="Arial"/>
          <w:sz w:val="20"/>
        </w:rPr>
        <w:t>All glazed elements within this package</w:t>
      </w:r>
      <w:r w:rsidRPr="00715105">
        <w:rPr>
          <w:rFonts w:ascii="Arial" w:hAnsi="Arial" w:cs="Arial"/>
          <w:sz w:val="20"/>
        </w:rPr>
        <w:t xml:space="preserve"> should be installed by experienced and qualifi</w:t>
      </w:r>
      <w:r w:rsidR="00825001">
        <w:rPr>
          <w:rFonts w:ascii="Arial" w:hAnsi="Arial" w:cs="Arial"/>
          <w:sz w:val="20"/>
        </w:rPr>
        <w:t xml:space="preserve">ed personnel, possessing </w:t>
      </w:r>
      <w:r w:rsidRPr="00715105">
        <w:rPr>
          <w:rFonts w:ascii="Arial" w:hAnsi="Arial" w:cs="Arial"/>
          <w:sz w:val="20"/>
        </w:rPr>
        <w:t>a re</w:t>
      </w:r>
      <w:r w:rsidR="00825001">
        <w:rPr>
          <w:rFonts w:ascii="Arial" w:hAnsi="Arial" w:cs="Arial"/>
          <w:sz w:val="20"/>
        </w:rPr>
        <w:t>cognised i</w:t>
      </w:r>
      <w:r w:rsidRPr="00715105">
        <w:rPr>
          <w:rFonts w:ascii="Arial" w:hAnsi="Arial" w:cs="Arial"/>
          <w:sz w:val="20"/>
        </w:rPr>
        <w:t>nstaller</w:t>
      </w:r>
      <w:r w:rsidR="00825001">
        <w:rPr>
          <w:rFonts w:ascii="Arial" w:hAnsi="Arial" w:cs="Arial"/>
          <w:sz w:val="20"/>
        </w:rPr>
        <w:t>’</w:t>
      </w:r>
      <w:r w:rsidRPr="00715105">
        <w:rPr>
          <w:rFonts w:ascii="Arial" w:hAnsi="Arial" w:cs="Arial"/>
          <w:sz w:val="20"/>
        </w:rPr>
        <w:t>s qualification.</w:t>
      </w:r>
    </w:p>
    <w:p w:rsidR="007E331B" w:rsidRPr="00F9028E" w:rsidRDefault="007E331B" w:rsidP="007E331B">
      <w:pPr>
        <w:numPr>
          <w:ilvl w:val="0"/>
          <w:numId w:val="8"/>
        </w:numPr>
        <w:tabs>
          <w:tab w:val="clear" w:pos="720"/>
          <w:tab w:val="num" w:pos="1080"/>
        </w:tabs>
        <w:ind w:left="1080"/>
        <w:rPr>
          <w:rFonts w:ascii="Arial" w:hAnsi="Arial" w:cs="Arial"/>
          <w:sz w:val="20"/>
        </w:rPr>
      </w:pPr>
      <w:r w:rsidRPr="00F9028E">
        <w:rPr>
          <w:rFonts w:ascii="Arial" w:hAnsi="Arial" w:cs="Arial"/>
          <w:bCs/>
          <w:iCs/>
          <w:sz w:val="20"/>
        </w:rPr>
        <w:t>Product Reference:</w:t>
      </w:r>
      <w:r w:rsidRPr="00F9028E">
        <w:rPr>
          <w:rFonts w:ascii="Arial" w:hAnsi="Arial" w:cs="Arial"/>
          <w:sz w:val="20"/>
        </w:rPr>
        <w:t xml:space="preserve"> </w:t>
      </w:r>
    </w:p>
    <w:p w:rsidR="007E331B" w:rsidRPr="006F6A1B" w:rsidRDefault="007E331B" w:rsidP="007E331B">
      <w:pPr>
        <w:numPr>
          <w:ilvl w:val="1"/>
          <w:numId w:val="8"/>
        </w:numPr>
        <w:tabs>
          <w:tab w:val="clear" w:pos="1440"/>
          <w:tab w:val="num" w:pos="1800"/>
        </w:tabs>
        <w:ind w:left="1800"/>
        <w:rPr>
          <w:rFonts w:ascii="Arial" w:hAnsi="Arial" w:cs="Arial"/>
          <w:color w:val="002060"/>
          <w:sz w:val="20"/>
        </w:rPr>
      </w:pPr>
      <w:r w:rsidRPr="006F6A1B">
        <w:rPr>
          <w:rFonts w:ascii="Arial" w:hAnsi="Arial" w:cs="Arial"/>
          <w:color w:val="002060"/>
          <w:sz w:val="20"/>
        </w:rPr>
        <w:t xml:space="preserve">System </w:t>
      </w:r>
      <w:r w:rsidR="00F9028E" w:rsidRPr="006F6A1B">
        <w:rPr>
          <w:rFonts w:ascii="Arial" w:hAnsi="Arial" w:cs="Arial"/>
          <w:color w:val="002060"/>
          <w:sz w:val="20"/>
        </w:rPr>
        <w:t>23 Aluminium Louvres</w:t>
      </w:r>
      <w:r w:rsidRPr="006F6A1B">
        <w:rPr>
          <w:rFonts w:ascii="Arial" w:hAnsi="Arial" w:cs="Arial"/>
          <w:color w:val="002060"/>
          <w:sz w:val="20"/>
        </w:rPr>
        <w:t>.</w:t>
      </w:r>
    </w:p>
    <w:p w:rsidR="006F6A1B" w:rsidRPr="00F9028E" w:rsidRDefault="006F6A1B" w:rsidP="006F6A1B">
      <w:pPr>
        <w:numPr>
          <w:ilvl w:val="0"/>
          <w:numId w:val="8"/>
        </w:numPr>
        <w:tabs>
          <w:tab w:val="clear" w:pos="720"/>
          <w:tab w:val="num" w:pos="1080"/>
        </w:tabs>
        <w:ind w:left="1080"/>
        <w:rPr>
          <w:rFonts w:ascii="Arial" w:hAnsi="Arial" w:cs="Arial"/>
          <w:sz w:val="20"/>
        </w:rPr>
      </w:pPr>
      <w:r w:rsidRPr="00F9028E">
        <w:rPr>
          <w:rFonts w:ascii="Arial" w:hAnsi="Arial" w:cs="Arial"/>
          <w:bCs/>
          <w:iCs/>
          <w:sz w:val="20"/>
        </w:rPr>
        <w:t>Materials:</w:t>
      </w:r>
      <w:r w:rsidRPr="00F9028E">
        <w:rPr>
          <w:rFonts w:ascii="Arial" w:hAnsi="Arial" w:cs="Arial"/>
          <w:sz w:val="20"/>
        </w:rPr>
        <w:t xml:space="preserve"> </w:t>
      </w:r>
    </w:p>
    <w:p w:rsidR="006F6A1B" w:rsidRPr="00F9028E" w:rsidRDefault="006F6A1B" w:rsidP="006F6A1B">
      <w:pPr>
        <w:numPr>
          <w:ilvl w:val="1"/>
          <w:numId w:val="8"/>
        </w:numPr>
        <w:tabs>
          <w:tab w:val="clear" w:pos="1440"/>
          <w:tab w:val="num" w:pos="1800"/>
        </w:tabs>
        <w:ind w:left="1800"/>
        <w:rPr>
          <w:rFonts w:ascii="Arial" w:hAnsi="Arial" w:cs="Arial"/>
          <w:sz w:val="20"/>
        </w:rPr>
      </w:pPr>
      <w:r w:rsidRPr="00F9028E">
        <w:rPr>
          <w:rFonts w:ascii="Arial" w:hAnsi="Arial" w:cs="Arial"/>
          <w:sz w:val="20"/>
        </w:rPr>
        <w:t>All profiles to be extruded from aluminium alloy 6060 T6, T5 or T4 to BS EN 12020-2; 2001 / BS 755-9; 2001.</w:t>
      </w:r>
    </w:p>
    <w:p w:rsidR="006F6A1B" w:rsidRPr="00E55A0E" w:rsidRDefault="006F6A1B" w:rsidP="006F6A1B">
      <w:pPr>
        <w:numPr>
          <w:ilvl w:val="0"/>
          <w:numId w:val="8"/>
        </w:numPr>
        <w:ind w:left="1080"/>
        <w:rPr>
          <w:rFonts w:ascii="Arial" w:hAnsi="Arial" w:cs="Arial"/>
          <w:sz w:val="20"/>
        </w:rPr>
      </w:pPr>
      <w:r w:rsidRPr="00E55A0E">
        <w:rPr>
          <w:rFonts w:ascii="Arial" w:hAnsi="Arial" w:cs="Arial"/>
          <w:sz w:val="20"/>
        </w:rPr>
        <w:t xml:space="preserve">Finish: </w:t>
      </w:r>
    </w:p>
    <w:p w:rsidR="006F6A1B" w:rsidRPr="00E55A0E" w:rsidRDefault="006F6A1B" w:rsidP="006F6A1B">
      <w:pPr>
        <w:numPr>
          <w:ilvl w:val="1"/>
          <w:numId w:val="8"/>
        </w:numPr>
        <w:ind w:left="1800"/>
        <w:rPr>
          <w:rFonts w:ascii="Arial" w:hAnsi="Arial" w:cs="Arial"/>
          <w:sz w:val="20"/>
        </w:rPr>
      </w:pPr>
      <w:r w:rsidRPr="00E55A0E">
        <w:rPr>
          <w:rFonts w:ascii="Arial" w:hAnsi="Arial" w:cs="Arial"/>
          <w:sz w:val="20"/>
        </w:rPr>
        <w:lastRenderedPageBreak/>
        <w:t>The finish to all aluminium profiles shall generally be Polyester Powder Coated to BS EN 12206 in a standard RAL colour to satisfy a corrosion classification as defined by the powder manufacturer.</w:t>
      </w:r>
    </w:p>
    <w:p w:rsidR="006F6A1B" w:rsidRDefault="006F6A1B" w:rsidP="006F6A1B">
      <w:pPr>
        <w:numPr>
          <w:ilvl w:val="1"/>
          <w:numId w:val="8"/>
        </w:numPr>
        <w:ind w:left="1800"/>
        <w:rPr>
          <w:rFonts w:ascii="Arial" w:hAnsi="Arial" w:cs="Arial"/>
          <w:sz w:val="20"/>
        </w:rPr>
      </w:pPr>
      <w:r w:rsidRPr="000104CB">
        <w:rPr>
          <w:rFonts w:ascii="Arial" w:hAnsi="Arial" w:cs="Arial"/>
          <w:sz w:val="20"/>
        </w:rPr>
        <w:t xml:space="preserve">Powder coat shall be applied to an </w:t>
      </w:r>
      <w:r>
        <w:rPr>
          <w:rFonts w:ascii="Arial" w:hAnsi="Arial" w:cs="Arial"/>
          <w:sz w:val="20"/>
        </w:rPr>
        <w:t>average thickness of 60 microns.</w:t>
      </w:r>
    </w:p>
    <w:p w:rsidR="006F6A1B" w:rsidRPr="000104CB" w:rsidRDefault="006F6A1B" w:rsidP="006F6A1B">
      <w:pPr>
        <w:numPr>
          <w:ilvl w:val="1"/>
          <w:numId w:val="8"/>
        </w:numPr>
        <w:ind w:left="1800"/>
        <w:rPr>
          <w:rFonts w:ascii="Arial" w:hAnsi="Arial" w:cs="Arial"/>
          <w:sz w:val="20"/>
        </w:rPr>
      </w:pPr>
      <w:r w:rsidRPr="000104CB">
        <w:rPr>
          <w:rFonts w:ascii="Arial" w:hAnsi="Arial" w:cs="Arial"/>
          <w:sz w:val="20"/>
        </w:rPr>
        <w:t xml:space="preserve">All powder coating shall be supported by a manufacturers/applicators </w:t>
      </w:r>
      <w:r>
        <w:rPr>
          <w:rFonts w:ascii="Arial" w:hAnsi="Arial" w:cs="Arial"/>
          <w:sz w:val="20"/>
        </w:rPr>
        <w:t xml:space="preserve">20 year </w:t>
      </w:r>
      <w:r w:rsidRPr="000104CB">
        <w:rPr>
          <w:rFonts w:ascii="Arial" w:hAnsi="Arial" w:cs="Arial"/>
          <w:sz w:val="20"/>
        </w:rPr>
        <w:t xml:space="preserve">guarantee for a standard grade finish subject to the applicators approval. </w:t>
      </w:r>
    </w:p>
    <w:p w:rsidR="006F6A1B" w:rsidRPr="00E55A0E" w:rsidRDefault="006F6A1B" w:rsidP="006F6A1B">
      <w:pPr>
        <w:numPr>
          <w:ilvl w:val="1"/>
          <w:numId w:val="8"/>
        </w:numPr>
        <w:ind w:left="1800"/>
        <w:rPr>
          <w:rFonts w:ascii="Arial" w:hAnsi="Arial" w:cs="Arial"/>
          <w:sz w:val="20"/>
        </w:rPr>
      </w:pPr>
      <w:r w:rsidRPr="00E55A0E">
        <w:rPr>
          <w:rFonts w:ascii="Arial" w:hAnsi="Arial" w:cs="Arial"/>
          <w:sz w:val="20"/>
        </w:rPr>
        <w:t>Project requirements must be clearly identified by the design team responsible.</w:t>
      </w:r>
    </w:p>
    <w:p w:rsidR="006F6A1B" w:rsidRDefault="006F6A1B" w:rsidP="006F6A1B">
      <w:pPr>
        <w:numPr>
          <w:ilvl w:val="1"/>
          <w:numId w:val="8"/>
        </w:numPr>
        <w:ind w:left="1800"/>
        <w:rPr>
          <w:rFonts w:ascii="Arial" w:hAnsi="Arial" w:cs="Arial"/>
          <w:color w:val="FF0000"/>
          <w:sz w:val="20"/>
        </w:rPr>
      </w:pPr>
      <w:r w:rsidRPr="005D35BE">
        <w:rPr>
          <w:rFonts w:ascii="Arial" w:hAnsi="Arial" w:cs="Arial"/>
          <w:bCs/>
          <w:color w:val="FF0000"/>
          <w:sz w:val="20"/>
        </w:rPr>
        <w:t xml:space="preserve">Finish:         </w:t>
      </w:r>
      <w:r w:rsidRPr="005D35BE">
        <w:rPr>
          <w:rFonts w:ascii="Arial" w:hAnsi="Arial" w:cs="Arial"/>
          <w:bCs/>
          <w:color w:val="FF0000"/>
          <w:sz w:val="20"/>
        </w:rPr>
        <w:tab/>
      </w:r>
      <w:r>
        <w:rPr>
          <w:rFonts w:ascii="Arial" w:hAnsi="Arial" w:cs="Arial"/>
          <w:bCs/>
          <w:color w:val="FF0000"/>
          <w:sz w:val="20"/>
        </w:rPr>
        <w:tab/>
      </w:r>
      <w:r w:rsidRPr="005D35BE">
        <w:rPr>
          <w:rFonts w:ascii="Arial" w:hAnsi="Arial" w:cs="Arial"/>
          <w:bCs/>
          <w:color w:val="FF0000"/>
          <w:sz w:val="20"/>
        </w:rPr>
        <w:tab/>
      </w:r>
      <w:r>
        <w:rPr>
          <w:rFonts w:ascii="Arial" w:hAnsi="Arial" w:cs="Arial"/>
          <w:color w:val="FF0000"/>
          <w:sz w:val="20"/>
        </w:rPr>
        <w:t>Colour Ral ……..</w:t>
      </w:r>
    </w:p>
    <w:p w:rsidR="00CE13AD" w:rsidRPr="00CE13AD" w:rsidRDefault="00192B14" w:rsidP="00CE13AD">
      <w:pPr>
        <w:numPr>
          <w:ilvl w:val="0"/>
          <w:numId w:val="8"/>
        </w:numPr>
        <w:autoSpaceDE w:val="0"/>
        <w:autoSpaceDN w:val="0"/>
        <w:adjustRightInd w:val="0"/>
        <w:ind w:left="1080"/>
        <w:rPr>
          <w:rFonts w:ascii="Arial" w:hAnsi="Arial" w:cs="Arial"/>
          <w:sz w:val="20"/>
          <w:lang w:eastAsia="en-GB"/>
        </w:rPr>
      </w:pPr>
      <w:r w:rsidRPr="00CE13AD">
        <w:rPr>
          <w:rFonts w:ascii="Arial" w:hAnsi="Arial" w:cs="Arial"/>
          <w:sz w:val="20"/>
          <w:lang w:eastAsia="en-GB"/>
        </w:rPr>
        <w:t>Performance</w:t>
      </w:r>
      <w:r w:rsidR="00CE13AD" w:rsidRPr="00CE13AD">
        <w:rPr>
          <w:rFonts w:ascii="Arial" w:hAnsi="Arial" w:cs="Arial"/>
          <w:sz w:val="20"/>
          <w:lang w:eastAsia="en-GB"/>
        </w:rPr>
        <w:t>:</w:t>
      </w:r>
    </w:p>
    <w:p w:rsidR="001227EC" w:rsidRPr="00CE13AD" w:rsidRDefault="001227EC" w:rsidP="00CE13AD">
      <w:pPr>
        <w:numPr>
          <w:ilvl w:val="1"/>
          <w:numId w:val="8"/>
        </w:numPr>
        <w:autoSpaceDE w:val="0"/>
        <w:autoSpaceDN w:val="0"/>
        <w:adjustRightInd w:val="0"/>
        <w:ind w:left="1800"/>
        <w:rPr>
          <w:rFonts w:ascii="Arial" w:hAnsi="Arial" w:cs="Arial"/>
          <w:sz w:val="20"/>
          <w:lang w:eastAsia="en-GB"/>
        </w:rPr>
      </w:pPr>
      <w:r w:rsidRPr="00CE13AD">
        <w:rPr>
          <w:rFonts w:ascii="Arial" w:hAnsi="Arial" w:cs="Arial"/>
          <w:sz w:val="20"/>
          <w:lang w:eastAsia="en-GB"/>
        </w:rPr>
        <w:t>The P33 and P50 Louvres have been independently weather tested at BSRIA to EN 13030 and are capable of achieving the following results:</w:t>
      </w:r>
    </w:p>
    <w:p w:rsidR="001227EC" w:rsidRPr="00CE13AD" w:rsidRDefault="001227EC" w:rsidP="001227EC">
      <w:pPr>
        <w:autoSpaceDE w:val="0"/>
        <w:autoSpaceDN w:val="0"/>
        <w:adjustRightInd w:val="0"/>
        <w:rPr>
          <w:rFonts w:ascii="Arial" w:hAnsi="Arial" w:cs="Arial"/>
          <w:sz w:val="20"/>
          <w:lang w:eastAsia="en-GB"/>
        </w:rPr>
      </w:pPr>
    </w:p>
    <w:p w:rsidR="001227EC" w:rsidRPr="00CE13AD" w:rsidRDefault="001227EC" w:rsidP="00CE13AD">
      <w:pPr>
        <w:numPr>
          <w:ilvl w:val="2"/>
          <w:numId w:val="28"/>
        </w:numPr>
        <w:autoSpaceDE w:val="0"/>
        <w:autoSpaceDN w:val="0"/>
        <w:adjustRightInd w:val="0"/>
        <w:ind w:left="1800"/>
        <w:rPr>
          <w:rFonts w:ascii="Arial" w:hAnsi="Arial" w:cs="Arial"/>
          <w:sz w:val="20"/>
          <w:lang w:eastAsia="en-GB"/>
        </w:rPr>
      </w:pPr>
      <w:r w:rsidRPr="00CE13AD">
        <w:rPr>
          <w:rFonts w:ascii="Arial" w:hAnsi="Arial" w:cs="Arial"/>
          <w:sz w:val="20"/>
          <w:lang w:eastAsia="en-GB"/>
        </w:rPr>
        <w:t>P33 water resistance - Up to Class A</w:t>
      </w:r>
    </w:p>
    <w:p w:rsidR="001227EC" w:rsidRPr="00CE13AD" w:rsidRDefault="001227EC" w:rsidP="00CE13AD">
      <w:pPr>
        <w:numPr>
          <w:ilvl w:val="1"/>
          <w:numId w:val="28"/>
        </w:numPr>
        <w:autoSpaceDE w:val="0"/>
        <w:autoSpaceDN w:val="0"/>
        <w:adjustRightInd w:val="0"/>
        <w:ind w:left="1800"/>
        <w:rPr>
          <w:rFonts w:ascii="Arial" w:hAnsi="Arial" w:cs="Arial"/>
          <w:sz w:val="20"/>
          <w:lang w:eastAsia="en-GB"/>
        </w:rPr>
      </w:pPr>
      <w:r w:rsidRPr="00CE13AD">
        <w:rPr>
          <w:rFonts w:ascii="Arial" w:hAnsi="Arial" w:cs="Arial"/>
          <w:sz w:val="20"/>
          <w:lang w:eastAsia="en-GB"/>
        </w:rPr>
        <w:t>P50 water resistance - Up to Class A</w:t>
      </w:r>
    </w:p>
    <w:p w:rsidR="001227EC" w:rsidRPr="00CE13AD" w:rsidRDefault="001227EC" w:rsidP="001227EC">
      <w:pPr>
        <w:autoSpaceDE w:val="0"/>
        <w:autoSpaceDN w:val="0"/>
        <w:adjustRightInd w:val="0"/>
        <w:rPr>
          <w:rFonts w:ascii="Arial" w:hAnsi="Arial" w:cs="Arial"/>
          <w:sz w:val="20"/>
          <w:lang w:eastAsia="en-GB"/>
        </w:rPr>
      </w:pPr>
    </w:p>
    <w:p w:rsidR="001227EC" w:rsidRPr="00CE13AD" w:rsidRDefault="001227EC" w:rsidP="00CE13AD">
      <w:pPr>
        <w:numPr>
          <w:ilvl w:val="1"/>
          <w:numId w:val="28"/>
        </w:numPr>
        <w:autoSpaceDE w:val="0"/>
        <w:autoSpaceDN w:val="0"/>
        <w:adjustRightInd w:val="0"/>
        <w:ind w:left="1800"/>
        <w:rPr>
          <w:rFonts w:ascii="Arial" w:hAnsi="Arial" w:cs="Arial"/>
          <w:sz w:val="20"/>
          <w:lang w:eastAsia="en-GB"/>
        </w:rPr>
      </w:pPr>
      <w:r w:rsidRPr="00CE13AD">
        <w:rPr>
          <w:rFonts w:ascii="Arial" w:hAnsi="Arial" w:cs="Arial"/>
          <w:sz w:val="20"/>
          <w:lang w:eastAsia="en-GB"/>
        </w:rPr>
        <w:t>Geometric/physical free area:</w:t>
      </w:r>
    </w:p>
    <w:p w:rsidR="001227EC" w:rsidRPr="00CE13AD" w:rsidRDefault="001227EC" w:rsidP="001227EC">
      <w:pPr>
        <w:autoSpaceDE w:val="0"/>
        <w:autoSpaceDN w:val="0"/>
        <w:adjustRightInd w:val="0"/>
        <w:ind w:firstLine="720"/>
        <w:rPr>
          <w:rFonts w:ascii="Arial" w:hAnsi="Arial" w:cs="Arial"/>
          <w:sz w:val="20"/>
          <w:lang w:eastAsia="en-GB"/>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636"/>
        <w:gridCol w:w="1701"/>
        <w:gridCol w:w="1701"/>
      </w:tblGrid>
      <w:tr w:rsidR="001227EC" w:rsidRPr="00CE13AD" w:rsidTr="00451935">
        <w:tc>
          <w:tcPr>
            <w:tcW w:w="1483" w:type="dxa"/>
          </w:tcPr>
          <w:p w:rsidR="001227EC" w:rsidRPr="00CE13AD" w:rsidRDefault="001227EC" w:rsidP="003A49FE">
            <w:pPr>
              <w:autoSpaceDE w:val="0"/>
              <w:autoSpaceDN w:val="0"/>
              <w:adjustRightInd w:val="0"/>
              <w:jc w:val="center"/>
              <w:rPr>
                <w:rFonts w:ascii="Arial" w:hAnsi="Arial" w:cs="Arial"/>
                <w:sz w:val="20"/>
                <w:lang w:eastAsia="en-GB"/>
              </w:rPr>
            </w:pPr>
            <w:r w:rsidRPr="00CE13AD">
              <w:rPr>
                <w:rFonts w:ascii="Arial" w:hAnsi="Arial" w:cs="Arial"/>
                <w:sz w:val="20"/>
                <w:lang w:eastAsia="en-GB"/>
              </w:rPr>
              <w:t>Louvre</w:t>
            </w:r>
          </w:p>
        </w:tc>
        <w:tc>
          <w:tcPr>
            <w:tcW w:w="1636" w:type="dxa"/>
          </w:tcPr>
          <w:p w:rsidR="001227EC" w:rsidRPr="00CE13AD" w:rsidRDefault="001227EC" w:rsidP="003A49FE">
            <w:pPr>
              <w:autoSpaceDE w:val="0"/>
              <w:autoSpaceDN w:val="0"/>
              <w:adjustRightInd w:val="0"/>
              <w:jc w:val="center"/>
              <w:rPr>
                <w:rFonts w:ascii="Arial" w:hAnsi="Arial" w:cs="Arial"/>
                <w:sz w:val="20"/>
                <w:lang w:eastAsia="en-GB"/>
              </w:rPr>
            </w:pPr>
            <w:r w:rsidRPr="00CE13AD">
              <w:rPr>
                <w:rFonts w:ascii="Arial" w:hAnsi="Arial" w:cs="Arial"/>
                <w:sz w:val="20"/>
                <w:lang w:eastAsia="en-GB"/>
              </w:rPr>
              <w:t>Without Mesh</w:t>
            </w:r>
          </w:p>
        </w:tc>
        <w:tc>
          <w:tcPr>
            <w:tcW w:w="1701" w:type="dxa"/>
          </w:tcPr>
          <w:p w:rsidR="001227EC" w:rsidRPr="00CE13AD" w:rsidRDefault="001227EC" w:rsidP="003A49FE">
            <w:pPr>
              <w:autoSpaceDE w:val="0"/>
              <w:autoSpaceDN w:val="0"/>
              <w:adjustRightInd w:val="0"/>
              <w:jc w:val="center"/>
              <w:rPr>
                <w:rFonts w:ascii="Arial" w:hAnsi="Arial" w:cs="Arial"/>
                <w:sz w:val="20"/>
                <w:lang w:eastAsia="en-GB"/>
              </w:rPr>
            </w:pPr>
            <w:r w:rsidRPr="00CE13AD">
              <w:rPr>
                <w:rFonts w:ascii="Arial" w:hAnsi="Arial" w:cs="Arial"/>
                <w:sz w:val="20"/>
                <w:lang w:eastAsia="en-GB"/>
              </w:rPr>
              <w:t>With Bird Mesh</w:t>
            </w:r>
          </w:p>
        </w:tc>
        <w:tc>
          <w:tcPr>
            <w:tcW w:w="1701" w:type="dxa"/>
          </w:tcPr>
          <w:p w:rsidR="001227EC" w:rsidRPr="00CE13AD" w:rsidRDefault="001227EC" w:rsidP="003A49FE">
            <w:pPr>
              <w:autoSpaceDE w:val="0"/>
              <w:autoSpaceDN w:val="0"/>
              <w:adjustRightInd w:val="0"/>
              <w:jc w:val="center"/>
              <w:rPr>
                <w:rFonts w:ascii="Arial" w:hAnsi="Arial" w:cs="Arial"/>
                <w:sz w:val="20"/>
                <w:lang w:eastAsia="en-GB"/>
              </w:rPr>
            </w:pPr>
            <w:r w:rsidRPr="00CE13AD">
              <w:rPr>
                <w:rFonts w:ascii="Arial" w:hAnsi="Arial" w:cs="Arial"/>
                <w:sz w:val="20"/>
                <w:lang w:eastAsia="en-GB"/>
              </w:rPr>
              <w:t>With Fly Mesh</w:t>
            </w:r>
          </w:p>
        </w:tc>
      </w:tr>
      <w:tr w:rsidR="001227EC" w:rsidRPr="00CE13AD" w:rsidTr="00451935">
        <w:tc>
          <w:tcPr>
            <w:tcW w:w="1483" w:type="dxa"/>
          </w:tcPr>
          <w:p w:rsidR="001227EC" w:rsidRPr="00CE13AD" w:rsidRDefault="001227EC" w:rsidP="003A49FE">
            <w:pPr>
              <w:autoSpaceDE w:val="0"/>
              <w:autoSpaceDN w:val="0"/>
              <w:adjustRightInd w:val="0"/>
              <w:jc w:val="center"/>
              <w:rPr>
                <w:rFonts w:ascii="Arial" w:hAnsi="Arial" w:cs="Arial"/>
                <w:sz w:val="20"/>
                <w:lang w:eastAsia="en-GB"/>
              </w:rPr>
            </w:pPr>
            <w:r w:rsidRPr="00CE13AD">
              <w:rPr>
                <w:rFonts w:ascii="Arial" w:hAnsi="Arial" w:cs="Arial"/>
                <w:sz w:val="20"/>
                <w:lang w:eastAsia="en-GB"/>
              </w:rPr>
              <w:t>P33</w:t>
            </w:r>
          </w:p>
        </w:tc>
        <w:tc>
          <w:tcPr>
            <w:tcW w:w="1636" w:type="dxa"/>
          </w:tcPr>
          <w:p w:rsidR="001227EC" w:rsidRPr="00CE13AD" w:rsidRDefault="001227EC" w:rsidP="003A49FE">
            <w:pPr>
              <w:autoSpaceDE w:val="0"/>
              <w:autoSpaceDN w:val="0"/>
              <w:adjustRightInd w:val="0"/>
              <w:jc w:val="center"/>
              <w:rPr>
                <w:rFonts w:ascii="Arial" w:hAnsi="Arial" w:cs="Arial"/>
                <w:sz w:val="20"/>
                <w:lang w:eastAsia="en-GB"/>
              </w:rPr>
            </w:pPr>
            <w:r w:rsidRPr="00CE13AD">
              <w:rPr>
                <w:rFonts w:ascii="Arial" w:hAnsi="Arial" w:cs="Arial"/>
                <w:sz w:val="20"/>
                <w:lang w:eastAsia="en-GB"/>
              </w:rPr>
              <w:t>44%</w:t>
            </w:r>
          </w:p>
        </w:tc>
        <w:tc>
          <w:tcPr>
            <w:tcW w:w="1701" w:type="dxa"/>
          </w:tcPr>
          <w:p w:rsidR="001227EC" w:rsidRPr="00CE13AD" w:rsidRDefault="001227EC" w:rsidP="003A49FE">
            <w:pPr>
              <w:autoSpaceDE w:val="0"/>
              <w:autoSpaceDN w:val="0"/>
              <w:adjustRightInd w:val="0"/>
              <w:jc w:val="center"/>
              <w:rPr>
                <w:rFonts w:ascii="Arial" w:hAnsi="Arial" w:cs="Arial"/>
                <w:sz w:val="20"/>
                <w:lang w:eastAsia="en-GB"/>
              </w:rPr>
            </w:pPr>
            <w:r w:rsidRPr="00CE13AD">
              <w:rPr>
                <w:rFonts w:ascii="Arial" w:hAnsi="Arial" w:cs="Arial"/>
                <w:sz w:val="20"/>
                <w:lang w:eastAsia="en-GB"/>
              </w:rPr>
              <w:t>34%</w:t>
            </w:r>
          </w:p>
        </w:tc>
        <w:tc>
          <w:tcPr>
            <w:tcW w:w="1701" w:type="dxa"/>
          </w:tcPr>
          <w:p w:rsidR="001227EC" w:rsidRPr="00CE13AD" w:rsidRDefault="001227EC" w:rsidP="003A49FE">
            <w:pPr>
              <w:autoSpaceDE w:val="0"/>
              <w:autoSpaceDN w:val="0"/>
              <w:adjustRightInd w:val="0"/>
              <w:jc w:val="center"/>
              <w:rPr>
                <w:rFonts w:ascii="Arial" w:hAnsi="Arial" w:cs="Arial"/>
                <w:sz w:val="20"/>
                <w:lang w:eastAsia="en-GB"/>
              </w:rPr>
            </w:pPr>
            <w:r w:rsidRPr="00CE13AD">
              <w:rPr>
                <w:rFonts w:ascii="Arial" w:hAnsi="Arial" w:cs="Arial"/>
                <w:sz w:val="20"/>
                <w:lang w:eastAsia="en-GB"/>
              </w:rPr>
              <w:t>26%</w:t>
            </w:r>
          </w:p>
        </w:tc>
      </w:tr>
      <w:tr w:rsidR="001227EC" w:rsidRPr="00CE13AD" w:rsidTr="00451935">
        <w:tc>
          <w:tcPr>
            <w:tcW w:w="1483" w:type="dxa"/>
          </w:tcPr>
          <w:p w:rsidR="001227EC" w:rsidRPr="00CE13AD" w:rsidRDefault="001227EC" w:rsidP="003A49FE">
            <w:pPr>
              <w:autoSpaceDE w:val="0"/>
              <w:autoSpaceDN w:val="0"/>
              <w:adjustRightInd w:val="0"/>
              <w:jc w:val="center"/>
              <w:rPr>
                <w:rFonts w:ascii="Arial" w:hAnsi="Arial" w:cs="Arial"/>
                <w:sz w:val="20"/>
                <w:lang w:eastAsia="en-GB"/>
              </w:rPr>
            </w:pPr>
            <w:r w:rsidRPr="00CE13AD">
              <w:rPr>
                <w:rFonts w:ascii="Arial" w:hAnsi="Arial" w:cs="Arial"/>
                <w:sz w:val="20"/>
                <w:lang w:eastAsia="en-GB"/>
              </w:rPr>
              <w:t>P50</w:t>
            </w:r>
          </w:p>
        </w:tc>
        <w:tc>
          <w:tcPr>
            <w:tcW w:w="1636" w:type="dxa"/>
          </w:tcPr>
          <w:p w:rsidR="001227EC" w:rsidRPr="00CE13AD" w:rsidRDefault="001227EC" w:rsidP="003A49FE">
            <w:pPr>
              <w:autoSpaceDE w:val="0"/>
              <w:autoSpaceDN w:val="0"/>
              <w:adjustRightInd w:val="0"/>
              <w:jc w:val="center"/>
              <w:rPr>
                <w:rFonts w:ascii="Arial" w:hAnsi="Arial" w:cs="Arial"/>
                <w:sz w:val="20"/>
                <w:lang w:eastAsia="en-GB"/>
              </w:rPr>
            </w:pPr>
            <w:r w:rsidRPr="00CE13AD">
              <w:rPr>
                <w:rFonts w:ascii="Arial" w:hAnsi="Arial" w:cs="Arial"/>
                <w:sz w:val="20"/>
                <w:lang w:eastAsia="en-GB"/>
              </w:rPr>
              <w:t>51%</w:t>
            </w:r>
          </w:p>
        </w:tc>
        <w:tc>
          <w:tcPr>
            <w:tcW w:w="1701" w:type="dxa"/>
          </w:tcPr>
          <w:p w:rsidR="001227EC" w:rsidRPr="00CE13AD" w:rsidRDefault="001227EC" w:rsidP="003A49FE">
            <w:pPr>
              <w:autoSpaceDE w:val="0"/>
              <w:autoSpaceDN w:val="0"/>
              <w:adjustRightInd w:val="0"/>
              <w:jc w:val="center"/>
              <w:rPr>
                <w:rFonts w:ascii="Arial" w:hAnsi="Arial" w:cs="Arial"/>
                <w:sz w:val="20"/>
                <w:lang w:eastAsia="en-GB"/>
              </w:rPr>
            </w:pPr>
            <w:r w:rsidRPr="00CE13AD">
              <w:rPr>
                <w:rFonts w:ascii="Arial" w:hAnsi="Arial" w:cs="Arial"/>
                <w:sz w:val="20"/>
                <w:lang w:eastAsia="en-GB"/>
              </w:rPr>
              <w:t>43%</w:t>
            </w:r>
          </w:p>
        </w:tc>
        <w:tc>
          <w:tcPr>
            <w:tcW w:w="1701" w:type="dxa"/>
          </w:tcPr>
          <w:p w:rsidR="001227EC" w:rsidRPr="00CE13AD" w:rsidRDefault="001227EC" w:rsidP="003A49FE">
            <w:pPr>
              <w:autoSpaceDE w:val="0"/>
              <w:autoSpaceDN w:val="0"/>
              <w:adjustRightInd w:val="0"/>
              <w:jc w:val="center"/>
              <w:rPr>
                <w:rFonts w:ascii="Arial" w:hAnsi="Arial" w:cs="Arial"/>
                <w:sz w:val="20"/>
                <w:lang w:eastAsia="en-GB"/>
              </w:rPr>
            </w:pPr>
            <w:r w:rsidRPr="00CE13AD">
              <w:rPr>
                <w:rFonts w:ascii="Arial" w:hAnsi="Arial" w:cs="Arial"/>
                <w:sz w:val="20"/>
                <w:lang w:eastAsia="en-GB"/>
              </w:rPr>
              <w:t>34%</w:t>
            </w:r>
          </w:p>
        </w:tc>
      </w:tr>
    </w:tbl>
    <w:p w:rsidR="001227EC" w:rsidRPr="00CE13AD" w:rsidRDefault="001227EC" w:rsidP="001227EC">
      <w:pPr>
        <w:autoSpaceDE w:val="0"/>
        <w:autoSpaceDN w:val="0"/>
        <w:adjustRightInd w:val="0"/>
        <w:rPr>
          <w:rFonts w:ascii="Arial" w:hAnsi="Arial" w:cs="Arial"/>
          <w:sz w:val="20"/>
          <w:lang w:eastAsia="en-GB"/>
        </w:rPr>
      </w:pPr>
    </w:p>
    <w:p w:rsidR="005100AF" w:rsidRPr="00CE13AD" w:rsidRDefault="001227EC" w:rsidP="003A49FE">
      <w:pPr>
        <w:numPr>
          <w:ilvl w:val="0"/>
          <w:numId w:val="28"/>
        </w:numPr>
        <w:autoSpaceDE w:val="0"/>
        <w:autoSpaceDN w:val="0"/>
        <w:adjustRightInd w:val="0"/>
        <w:ind w:left="1800"/>
        <w:rPr>
          <w:rFonts w:ascii="Arial" w:hAnsi="Arial" w:cs="Arial"/>
          <w:sz w:val="20"/>
        </w:rPr>
      </w:pPr>
      <w:r w:rsidRPr="00CE13AD">
        <w:rPr>
          <w:rFonts w:ascii="Arial" w:hAnsi="Arial" w:cs="Arial"/>
          <w:sz w:val="20"/>
          <w:lang w:eastAsia="en-GB"/>
        </w:rPr>
        <w:t xml:space="preserve">The geometric/physical free areas exclude the outer frame, top infill, and bottom blade. </w:t>
      </w:r>
      <w:r w:rsidR="00192B14" w:rsidRPr="00CE13AD">
        <w:rPr>
          <w:rFonts w:ascii="Arial" w:hAnsi="Arial" w:cs="Arial"/>
          <w:sz w:val="20"/>
          <w:lang w:eastAsia="en-GB"/>
        </w:rPr>
        <w:t>Full test report details are available on</w:t>
      </w:r>
      <w:r w:rsidR="00A039FB" w:rsidRPr="00CE13AD">
        <w:rPr>
          <w:rFonts w:ascii="Arial" w:hAnsi="Arial" w:cs="Arial"/>
          <w:sz w:val="20"/>
          <w:lang w:eastAsia="en-GB"/>
        </w:rPr>
        <w:t xml:space="preserve"> request.</w:t>
      </w:r>
    </w:p>
    <w:p w:rsidR="003A49FE" w:rsidRPr="003A49FE" w:rsidRDefault="005100AF" w:rsidP="003A49FE">
      <w:pPr>
        <w:numPr>
          <w:ilvl w:val="0"/>
          <w:numId w:val="28"/>
        </w:numPr>
        <w:ind w:left="1080"/>
        <w:rPr>
          <w:rFonts w:ascii="Arial" w:hAnsi="Arial" w:cs="Arial"/>
          <w:sz w:val="20"/>
        </w:rPr>
      </w:pPr>
      <w:r w:rsidRPr="003A49FE">
        <w:rPr>
          <w:rFonts w:ascii="Arial" w:hAnsi="Arial" w:cs="Arial"/>
          <w:sz w:val="20"/>
        </w:rPr>
        <w:t>Structure:</w:t>
      </w:r>
    </w:p>
    <w:p w:rsidR="005100AF" w:rsidRPr="003A49FE" w:rsidRDefault="005100AF" w:rsidP="003A49FE">
      <w:pPr>
        <w:numPr>
          <w:ilvl w:val="1"/>
          <w:numId w:val="28"/>
        </w:numPr>
        <w:ind w:left="1800"/>
        <w:rPr>
          <w:rFonts w:ascii="Arial" w:hAnsi="Arial" w:cs="Arial"/>
          <w:sz w:val="20"/>
        </w:rPr>
      </w:pPr>
      <w:r w:rsidRPr="003A49FE">
        <w:rPr>
          <w:rFonts w:ascii="Arial" w:hAnsi="Arial" w:cs="Arial"/>
          <w:sz w:val="20"/>
        </w:rPr>
        <w:t>All structural profiles to be designed so as the maximum deflection of any member shall not exceed L/175 of its span with any evidence of any permanent deformation once the load has been removed. All vents shall be sized in accordance with the guidelines detailed in Metal Technology’s technical literature.</w:t>
      </w:r>
    </w:p>
    <w:p w:rsidR="003A49FE" w:rsidRPr="003A49FE" w:rsidRDefault="00192B14" w:rsidP="003A49FE">
      <w:pPr>
        <w:numPr>
          <w:ilvl w:val="0"/>
          <w:numId w:val="28"/>
        </w:numPr>
        <w:ind w:left="1080"/>
        <w:rPr>
          <w:rFonts w:ascii="Arial" w:hAnsi="Arial" w:cs="Arial"/>
          <w:sz w:val="20"/>
        </w:rPr>
      </w:pPr>
      <w:r w:rsidRPr="003A49FE">
        <w:rPr>
          <w:rFonts w:ascii="Arial" w:hAnsi="Arial" w:cs="Arial"/>
          <w:sz w:val="20"/>
        </w:rPr>
        <w:t xml:space="preserve">Construction: </w:t>
      </w:r>
    </w:p>
    <w:p w:rsidR="006F6A1B" w:rsidRDefault="001227EC" w:rsidP="003A49FE">
      <w:pPr>
        <w:numPr>
          <w:ilvl w:val="1"/>
          <w:numId w:val="28"/>
        </w:numPr>
        <w:ind w:left="1800"/>
        <w:rPr>
          <w:rFonts w:ascii="Arial" w:hAnsi="Arial" w:cs="Arial"/>
          <w:sz w:val="20"/>
        </w:rPr>
      </w:pPr>
      <w:r w:rsidRPr="003A49FE">
        <w:rPr>
          <w:rFonts w:ascii="Arial" w:hAnsi="Arial" w:cs="Arial"/>
          <w:sz w:val="20"/>
        </w:rPr>
        <w:t xml:space="preserve">Frame members are mitre cut at 45°, corners are reinforced with extruded aluminium cleats and a secure joint is formed by crimping into the extruded cleat. </w:t>
      </w:r>
    </w:p>
    <w:p w:rsidR="006F6A1B" w:rsidRDefault="001227EC" w:rsidP="003A49FE">
      <w:pPr>
        <w:numPr>
          <w:ilvl w:val="1"/>
          <w:numId w:val="28"/>
        </w:numPr>
        <w:ind w:left="1800"/>
        <w:rPr>
          <w:rFonts w:ascii="Arial" w:hAnsi="Arial" w:cs="Arial"/>
          <w:sz w:val="20"/>
        </w:rPr>
      </w:pPr>
      <w:r w:rsidRPr="003A49FE">
        <w:rPr>
          <w:rFonts w:ascii="Arial" w:hAnsi="Arial" w:cs="Arial"/>
          <w:sz w:val="20"/>
        </w:rPr>
        <w:t xml:space="preserve">Intermediate mullion bars are square cut and fixed securely to the frame with stainless steel screws. </w:t>
      </w:r>
    </w:p>
    <w:p w:rsidR="006F6A1B" w:rsidRDefault="001227EC" w:rsidP="003A49FE">
      <w:pPr>
        <w:numPr>
          <w:ilvl w:val="1"/>
          <w:numId w:val="28"/>
        </w:numPr>
        <w:ind w:left="1800"/>
        <w:rPr>
          <w:rFonts w:ascii="Arial" w:hAnsi="Arial" w:cs="Arial"/>
          <w:sz w:val="20"/>
        </w:rPr>
      </w:pPr>
      <w:r w:rsidRPr="003A49FE">
        <w:rPr>
          <w:rFonts w:ascii="Arial" w:hAnsi="Arial" w:cs="Arial"/>
          <w:sz w:val="20"/>
        </w:rPr>
        <w:t xml:space="preserve">All frame joints are sealed during construction against entry of water using a suitable sealant/adhesive. </w:t>
      </w:r>
    </w:p>
    <w:p w:rsidR="006F6A1B" w:rsidRDefault="001227EC" w:rsidP="003A49FE">
      <w:pPr>
        <w:numPr>
          <w:ilvl w:val="1"/>
          <w:numId w:val="28"/>
        </w:numPr>
        <w:ind w:left="1800"/>
        <w:rPr>
          <w:rFonts w:ascii="Arial" w:hAnsi="Arial" w:cs="Arial"/>
          <w:sz w:val="20"/>
        </w:rPr>
      </w:pPr>
      <w:r w:rsidRPr="003A49FE">
        <w:rPr>
          <w:rFonts w:ascii="Arial" w:hAnsi="Arial" w:cs="Arial"/>
          <w:sz w:val="20"/>
        </w:rPr>
        <w:t xml:space="preserve">The louvre blades are supported and retained at each end and at mullion positions by louvre carrier sections that slide into position. </w:t>
      </w:r>
    </w:p>
    <w:p w:rsidR="006F6A1B" w:rsidRDefault="001227EC" w:rsidP="003A49FE">
      <w:pPr>
        <w:numPr>
          <w:ilvl w:val="1"/>
          <w:numId w:val="28"/>
        </w:numPr>
        <w:ind w:left="1800"/>
        <w:rPr>
          <w:rFonts w:ascii="Arial" w:hAnsi="Arial" w:cs="Arial"/>
          <w:sz w:val="20"/>
        </w:rPr>
      </w:pPr>
      <w:r w:rsidRPr="003A49FE">
        <w:rPr>
          <w:rFonts w:ascii="Arial" w:hAnsi="Arial" w:cs="Arial"/>
          <w:sz w:val="20"/>
        </w:rPr>
        <w:t>Louvre blades clip</w:t>
      </w:r>
      <w:r w:rsidR="003A49FE" w:rsidRPr="003A49FE">
        <w:rPr>
          <w:rFonts w:ascii="Arial" w:hAnsi="Arial" w:cs="Arial"/>
          <w:sz w:val="20"/>
        </w:rPr>
        <w:t xml:space="preserve"> onto the carriers and are self-</w:t>
      </w:r>
      <w:r w:rsidRPr="003A49FE">
        <w:rPr>
          <w:rFonts w:ascii="Arial" w:hAnsi="Arial" w:cs="Arial"/>
          <w:sz w:val="20"/>
        </w:rPr>
        <w:t xml:space="preserve">spacing to give a regular pitch. Infill louvre blades are also provided at the head of the louvre frame to achieve non-modular louvre heights. </w:t>
      </w:r>
    </w:p>
    <w:p w:rsidR="00A039FB" w:rsidRPr="003A49FE" w:rsidRDefault="001227EC" w:rsidP="003A49FE">
      <w:pPr>
        <w:numPr>
          <w:ilvl w:val="1"/>
          <w:numId w:val="28"/>
        </w:numPr>
        <w:ind w:left="1800"/>
        <w:rPr>
          <w:rFonts w:ascii="Arial" w:hAnsi="Arial" w:cs="Arial"/>
          <w:sz w:val="20"/>
        </w:rPr>
      </w:pPr>
      <w:r w:rsidRPr="003A49FE">
        <w:rPr>
          <w:rFonts w:ascii="Arial" w:hAnsi="Arial" w:cs="Arial"/>
          <w:sz w:val="20"/>
        </w:rPr>
        <w:t>If required, an additional drainage section with stop ends can be fixed to</w:t>
      </w:r>
      <w:r w:rsidR="00192B14" w:rsidRPr="003A49FE">
        <w:rPr>
          <w:rFonts w:ascii="Arial" w:hAnsi="Arial" w:cs="Arial"/>
          <w:sz w:val="20"/>
        </w:rPr>
        <w:t xml:space="preserve"> cill of</w:t>
      </w:r>
      <w:r w:rsidR="00A039FB" w:rsidRPr="003A49FE">
        <w:rPr>
          <w:rFonts w:ascii="Arial" w:hAnsi="Arial" w:cs="Arial"/>
          <w:sz w:val="20"/>
        </w:rPr>
        <w:t xml:space="preserve"> the frame.</w:t>
      </w:r>
    </w:p>
    <w:p w:rsidR="003A49FE" w:rsidRPr="003A49FE" w:rsidRDefault="005100AF" w:rsidP="003A49FE">
      <w:pPr>
        <w:numPr>
          <w:ilvl w:val="0"/>
          <w:numId w:val="28"/>
        </w:numPr>
        <w:ind w:left="1080"/>
        <w:rPr>
          <w:rFonts w:ascii="Arial" w:hAnsi="Arial" w:cs="Arial"/>
          <w:sz w:val="20"/>
        </w:rPr>
      </w:pPr>
      <w:r w:rsidRPr="003A49FE">
        <w:rPr>
          <w:rFonts w:ascii="Arial" w:hAnsi="Arial" w:cs="Arial"/>
          <w:sz w:val="20"/>
        </w:rPr>
        <w:t xml:space="preserve">Fixing: </w:t>
      </w:r>
    </w:p>
    <w:p w:rsidR="006F6A1B" w:rsidRDefault="005100AF" w:rsidP="003A49FE">
      <w:pPr>
        <w:numPr>
          <w:ilvl w:val="1"/>
          <w:numId w:val="28"/>
        </w:numPr>
        <w:ind w:left="1800"/>
        <w:rPr>
          <w:rFonts w:ascii="Arial" w:hAnsi="Arial" w:cs="Arial"/>
          <w:sz w:val="20"/>
        </w:rPr>
      </w:pPr>
      <w:r w:rsidRPr="003A49FE">
        <w:rPr>
          <w:rFonts w:ascii="Arial" w:hAnsi="Arial" w:cs="Arial"/>
          <w:sz w:val="20"/>
        </w:rPr>
        <w:t>Where not glazed directly into curtain walling</w:t>
      </w:r>
      <w:r w:rsidR="003A49FE" w:rsidRPr="003A49FE">
        <w:rPr>
          <w:rFonts w:ascii="Arial" w:hAnsi="Arial" w:cs="Arial"/>
          <w:sz w:val="20"/>
        </w:rPr>
        <w:t>,</w:t>
      </w:r>
      <w:r w:rsidR="001227EC" w:rsidRPr="003A49FE">
        <w:rPr>
          <w:rFonts w:ascii="Arial" w:hAnsi="Arial" w:cs="Arial"/>
          <w:sz w:val="20"/>
        </w:rPr>
        <w:t xml:space="preserve"> window</w:t>
      </w:r>
      <w:r w:rsidR="003A49FE" w:rsidRPr="003A49FE">
        <w:rPr>
          <w:rFonts w:ascii="Arial" w:hAnsi="Arial" w:cs="Arial"/>
          <w:sz w:val="20"/>
        </w:rPr>
        <w:t xml:space="preserve"> or door</w:t>
      </w:r>
      <w:r w:rsidR="001227EC" w:rsidRPr="003A49FE">
        <w:rPr>
          <w:rFonts w:ascii="Arial" w:hAnsi="Arial" w:cs="Arial"/>
          <w:sz w:val="20"/>
        </w:rPr>
        <w:t xml:space="preserve"> profile</w:t>
      </w:r>
      <w:r w:rsidRPr="003A49FE">
        <w:rPr>
          <w:rFonts w:ascii="Arial" w:hAnsi="Arial" w:cs="Arial"/>
          <w:sz w:val="20"/>
        </w:rPr>
        <w:t>, all fixings shall be in strict accordance with Metal Technology’s instructions and guidelines as detailed in their technical literature and in accordance with the relevant British Standards, including BS6</w:t>
      </w:r>
      <w:r w:rsidR="006F6A1B">
        <w:rPr>
          <w:rFonts w:ascii="Arial" w:hAnsi="Arial" w:cs="Arial"/>
          <w:sz w:val="20"/>
        </w:rPr>
        <w:t>262, and shall ensure the panel</w:t>
      </w:r>
      <w:r w:rsidRPr="003A49FE">
        <w:rPr>
          <w:rFonts w:ascii="Arial" w:hAnsi="Arial" w:cs="Arial"/>
          <w:sz w:val="20"/>
        </w:rPr>
        <w:t xml:space="preserve"> is retained securely within the opening without incurring any da</w:t>
      </w:r>
      <w:r w:rsidR="006F6A1B">
        <w:rPr>
          <w:rFonts w:ascii="Arial" w:hAnsi="Arial" w:cs="Arial"/>
          <w:sz w:val="20"/>
        </w:rPr>
        <w:t>mage or distortion to the perimeter</w:t>
      </w:r>
      <w:r w:rsidRPr="003A49FE">
        <w:rPr>
          <w:rFonts w:ascii="Arial" w:hAnsi="Arial" w:cs="Arial"/>
          <w:sz w:val="20"/>
        </w:rPr>
        <w:t xml:space="preserve"> frame. </w:t>
      </w:r>
    </w:p>
    <w:p w:rsidR="006F6A1B" w:rsidRDefault="005100AF" w:rsidP="003A49FE">
      <w:pPr>
        <w:numPr>
          <w:ilvl w:val="1"/>
          <w:numId w:val="28"/>
        </w:numPr>
        <w:ind w:left="1800"/>
        <w:rPr>
          <w:rFonts w:ascii="Arial" w:hAnsi="Arial" w:cs="Arial"/>
          <w:sz w:val="20"/>
        </w:rPr>
      </w:pPr>
      <w:r w:rsidRPr="003A49FE">
        <w:rPr>
          <w:rFonts w:ascii="Arial" w:hAnsi="Arial" w:cs="Arial"/>
          <w:sz w:val="20"/>
        </w:rPr>
        <w:t xml:space="preserve">For security purposes the lug fixings shall be positioned 150mm on the vertical and horizontal from each corner and 150mm from </w:t>
      </w:r>
      <w:r w:rsidR="003A49FE" w:rsidRPr="003A49FE">
        <w:rPr>
          <w:rFonts w:ascii="Arial" w:hAnsi="Arial" w:cs="Arial"/>
          <w:sz w:val="20"/>
        </w:rPr>
        <w:t>each mullion and transom; t</w:t>
      </w:r>
      <w:r w:rsidR="00454855" w:rsidRPr="003A49FE">
        <w:rPr>
          <w:rFonts w:ascii="Arial" w:hAnsi="Arial" w:cs="Arial"/>
          <w:sz w:val="20"/>
        </w:rPr>
        <w:t>here</w:t>
      </w:r>
      <w:r w:rsidRPr="003A49FE">
        <w:rPr>
          <w:rFonts w:ascii="Arial" w:hAnsi="Arial" w:cs="Arial"/>
          <w:sz w:val="20"/>
        </w:rPr>
        <w:t>after at centres not exceeding 600mm but dependant on wind loadi</w:t>
      </w:r>
      <w:r w:rsidR="006F6A1B">
        <w:rPr>
          <w:rFonts w:ascii="Arial" w:hAnsi="Arial" w:cs="Arial"/>
          <w:sz w:val="20"/>
        </w:rPr>
        <w:t>ng (Only applicable where panel</w:t>
      </w:r>
      <w:r w:rsidRPr="003A49FE">
        <w:rPr>
          <w:rFonts w:ascii="Arial" w:hAnsi="Arial" w:cs="Arial"/>
          <w:sz w:val="20"/>
        </w:rPr>
        <w:t xml:space="preserve"> inserts are not directly installed into the curtain walling). </w:t>
      </w:r>
    </w:p>
    <w:p w:rsidR="006F6A1B" w:rsidRDefault="005100AF" w:rsidP="003A49FE">
      <w:pPr>
        <w:numPr>
          <w:ilvl w:val="1"/>
          <w:numId w:val="28"/>
        </w:numPr>
        <w:ind w:left="1800"/>
        <w:rPr>
          <w:rFonts w:ascii="Arial" w:hAnsi="Arial" w:cs="Arial"/>
          <w:sz w:val="20"/>
        </w:rPr>
      </w:pPr>
      <w:r w:rsidRPr="003A49FE">
        <w:rPr>
          <w:rFonts w:ascii="Arial" w:hAnsi="Arial" w:cs="Arial"/>
          <w:sz w:val="20"/>
        </w:rPr>
        <w:t>Fixing lugs/straps only to be used where they can be suitably concealed to ap</w:t>
      </w:r>
      <w:r w:rsidR="006F6A1B">
        <w:rPr>
          <w:rFonts w:ascii="Arial" w:hAnsi="Arial" w:cs="Arial"/>
          <w:sz w:val="20"/>
        </w:rPr>
        <w:t>proval. All fixing of the panels</w:t>
      </w:r>
      <w:r w:rsidRPr="003A49FE">
        <w:rPr>
          <w:rFonts w:ascii="Arial" w:hAnsi="Arial" w:cs="Arial"/>
          <w:sz w:val="20"/>
        </w:rPr>
        <w:t xml:space="preserve"> to the building structure to be achieved using a suitable</w:t>
      </w:r>
      <w:bookmarkStart w:id="0" w:name="_GoBack"/>
      <w:bookmarkEnd w:id="0"/>
      <w:r w:rsidRPr="003A49FE">
        <w:rPr>
          <w:rFonts w:ascii="Arial" w:hAnsi="Arial" w:cs="Arial"/>
          <w:sz w:val="20"/>
        </w:rPr>
        <w:t xml:space="preserve"> lug </w:t>
      </w:r>
      <w:r w:rsidRPr="003A49FE">
        <w:rPr>
          <w:rFonts w:ascii="Arial" w:hAnsi="Arial" w:cs="Arial"/>
          <w:sz w:val="20"/>
        </w:rPr>
        <w:lastRenderedPageBreak/>
        <w:t xml:space="preserve">and/or frame anchor fixing method capable of accommodating all applicable loads, deflection, tolerances and expansion expected on site. </w:t>
      </w:r>
    </w:p>
    <w:p w:rsidR="005100AF" w:rsidRPr="003A49FE" w:rsidRDefault="005100AF" w:rsidP="003A49FE">
      <w:pPr>
        <w:numPr>
          <w:ilvl w:val="1"/>
          <w:numId w:val="28"/>
        </w:numPr>
        <w:ind w:left="1800"/>
        <w:rPr>
          <w:rFonts w:ascii="Arial" w:hAnsi="Arial" w:cs="Arial"/>
          <w:sz w:val="20"/>
        </w:rPr>
      </w:pPr>
      <w:r w:rsidRPr="003A49FE">
        <w:rPr>
          <w:rFonts w:ascii="Arial" w:hAnsi="Arial" w:cs="Arial"/>
          <w:sz w:val="20"/>
        </w:rPr>
        <w:t>Details of the proposed fixing method shall be submitted to the project engineer for approval prior to installation.</w:t>
      </w:r>
    </w:p>
    <w:p w:rsidR="006F6A1B" w:rsidRPr="003149CC" w:rsidRDefault="006F6A1B" w:rsidP="006F6A1B">
      <w:pPr>
        <w:pStyle w:val="NoSpacing"/>
        <w:numPr>
          <w:ilvl w:val="0"/>
          <w:numId w:val="31"/>
        </w:numPr>
        <w:ind w:left="1080"/>
        <w:rPr>
          <w:rFonts w:ascii="Arial" w:hAnsi="Arial" w:cs="Arial"/>
          <w:sz w:val="20"/>
          <w:szCs w:val="20"/>
        </w:rPr>
      </w:pPr>
      <w:r w:rsidRPr="003149CC">
        <w:rPr>
          <w:rFonts w:ascii="Arial" w:hAnsi="Arial" w:cs="Arial"/>
          <w:bCs/>
          <w:iCs/>
          <w:sz w:val="20"/>
          <w:szCs w:val="20"/>
        </w:rPr>
        <w:t>Accessories:</w:t>
      </w:r>
      <w:r w:rsidRPr="003149CC">
        <w:rPr>
          <w:rFonts w:ascii="Arial" w:hAnsi="Arial" w:cs="Arial"/>
          <w:sz w:val="20"/>
          <w:szCs w:val="20"/>
        </w:rPr>
        <w:t xml:space="preserve"> </w:t>
      </w:r>
    </w:p>
    <w:p w:rsidR="006F6A1B" w:rsidRDefault="006F6A1B" w:rsidP="006F6A1B">
      <w:pPr>
        <w:numPr>
          <w:ilvl w:val="1"/>
          <w:numId w:val="32"/>
        </w:numPr>
        <w:ind w:left="1800"/>
        <w:rPr>
          <w:rFonts w:ascii="Arial" w:hAnsi="Arial" w:cs="Arial"/>
          <w:sz w:val="20"/>
        </w:rPr>
      </w:pPr>
      <w:r w:rsidRPr="003149CC">
        <w:rPr>
          <w:rFonts w:ascii="Arial" w:hAnsi="Arial" w:cs="Arial"/>
          <w:sz w:val="20"/>
        </w:rPr>
        <w:t>All aluminium flashings, sills and other perimeter trims necessary to ensure the performance of the glazing system shall be the responsibility of</w:t>
      </w:r>
      <w:r>
        <w:rPr>
          <w:rFonts w:ascii="Arial" w:hAnsi="Arial" w:cs="Arial"/>
          <w:sz w:val="20"/>
        </w:rPr>
        <w:t xml:space="preserve"> the glazing sub-contractor.</w:t>
      </w:r>
    </w:p>
    <w:p w:rsidR="006F6A1B" w:rsidRPr="003149CC" w:rsidRDefault="006F6A1B" w:rsidP="006F6A1B">
      <w:pPr>
        <w:numPr>
          <w:ilvl w:val="1"/>
          <w:numId w:val="32"/>
        </w:numPr>
        <w:ind w:left="1800"/>
        <w:rPr>
          <w:rFonts w:ascii="Arial" w:hAnsi="Arial" w:cs="Arial"/>
          <w:sz w:val="20"/>
        </w:rPr>
      </w:pPr>
      <w:r>
        <w:rPr>
          <w:rFonts w:ascii="Arial" w:hAnsi="Arial" w:cs="Arial"/>
          <w:sz w:val="20"/>
        </w:rPr>
        <w:t xml:space="preserve">They </w:t>
      </w:r>
      <w:r w:rsidRPr="003149CC">
        <w:rPr>
          <w:rFonts w:ascii="Arial" w:hAnsi="Arial" w:cs="Arial"/>
          <w:sz w:val="20"/>
        </w:rPr>
        <w:t>shall be designed, fabricated, finished, install, secured and sealed in accordance the architect’s details.</w:t>
      </w:r>
    </w:p>
    <w:p w:rsidR="006F6A1B" w:rsidRPr="00060FBD" w:rsidRDefault="006F6A1B" w:rsidP="006F6A1B">
      <w:pPr>
        <w:numPr>
          <w:ilvl w:val="1"/>
          <w:numId w:val="32"/>
        </w:numPr>
        <w:ind w:left="1800"/>
        <w:rPr>
          <w:rFonts w:ascii="Arial" w:hAnsi="Arial" w:cs="Arial"/>
          <w:sz w:val="20"/>
        </w:rPr>
      </w:pPr>
      <w:r w:rsidRPr="003149CC">
        <w:rPr>
          <w:rFonts w:ascii="Arial" w:hAnsi="Arial" w:cs="Arial"/>
          <w:sz w:val="20"/>
        </w:rPr>
        <w:t>Glazing contractor to take full responsibilit</w:t>
      </w:r>
      <w:r>
        <w:rPr>
          <w:rFonts w:ascii="Arial" w:hAnsi="Arial" w:cs="Arial"/>
          <w:sz w:val="20"/>
        </w:rPr>
        <w:t>y for butt straps and end caps</w:t>
      </w:r>
      <w:r w:rsidRPr="003149CC">
        <w:rPr>
          <w:rFonts w:ascii="Arial" w:hAnsi="Arial" w:cs="Arial"/>
          <w:sz w:val="20"/>
        </w:rPr>
        <w:t xml:space="preserve"> to all pressings.</w:t>
      </w:r>
    </w:p>
    <w:p w:rsidR="003A49FE" w:rsidRPr="003A49FE" w:rsidRDefault="005100AF" w:rsidP="003A49FE">
      <w:pPr>
        <w:numPr>
          <w:ilvl w:val="0"/>
          <w:numId w:val="28"/>
        </w:numPr>
        <w:ind w:left="1080"/>
        <w:rPr>
          <w:rFonts w:ascii="Arial" w:hAnsi="Arial" w:cs="Arial"/>
          <w:sz w:val="20"/>
        </w:rPr>
      </w:pPr>
      <w:r w:rsidRPr="003A49FE">
        <w:rPr>
          <w:rFonts w:ascii="Arial" w:hAnsi="Arial" w:cs="Arial"/>
          <w:sz w:val="20"/>
        </w:rPr>
        <w:t xml:space="preserve">Sealing: </w:t>
      </w:r>
    </w:p>
    <w:p w:rsidR="006F6A1B" w:rsidRDefault="005100AF" w:rsidP="003A49FE">
      <w:pPr>
        <w:numPr>
          <w:ilvl w:val="1"/>
          <w:numId w:val="28"/>
        </w:numPr>
        <w:ind w:left="1800"/>
        <w:rPr>
          <w:rFonts w:ascii="Arial" w:hAnsi="Arial" w:cs="Arial"/>
          <w:sz w:val="20"/>
        </w:rPr>
      </w:pPr>
      <w:r w:rsidRPr="003A49FE">
        <w:rPr>
          <w:rFonts w:ascii="Arial" w:hAnsi="Arial" w:cs="Arial"/>
          <w:sz w:val="20"/>
        </w:rPr>
        <w:t>Any poi</w:t>
      </w:r>
      <w:r w:rsidR="00A039FB" w:rsidRPr="003A49FE">
        <w:rPr>
          <w:rFonts w:ascii="Arial" w:hAnsi="Arial" w:cs="Arial"/>
          <w:sz w:val="20"/>
        </w:rPr>
        <w:t>nting and Sealing of the louvre frame</w:t>
      </w:r>
      <w:r w:rsidRPr="003A49FE">
        <w:rPr>
          <w:rFonts w:ascii="Arial" w:hAnsi="Arial" w:cs="Arial"/>
          <w:sz w:val="20"/>
        </w:rPr>
        <w:t xml:space="preserve"> shall be to the full perimeter of the openings and shall involve a suitable not setting mastic complete with continuous supporting backer rod. </w:t>
      </w:r>
    </w:p>
    <w:p w:rsidR="005100AF" w:rsidRPr="003A49FE" w:rsidRDefault="005100AF" w:rsidP="003A49FE">
      <w:pPr>
        <w:numPr>
          <w:ilvl w:val="1"/>
          <w:numId w:val="28"/>
        </w:numPr>
        <w:ind w:left="1800"/>
        <w:rPr>
          <w:rFonts w:ascii="Arial" w:hAnsi="Arial" w:cs="Arial"/>
          <w:sz w:val="20"/>
        </w:rPr>
      </w:pPr>
      <w:r w:rsidRPr="003A49FE">
        <w:rPr>
          <w:rFonts w:ascii="Arial" w:hAnsi="Arial" w:cs="Arial"/>
          <w:sz w:val="20"/>
        </w:rPr>
        <w:t>This shall be in accordance with BS 6213: 1982, the sealant manufacturer and Metal Technology’s recommendations with the current BREEAM considerations taken into account.</w:t>
      </w:r>
    </w:p>
    <w:p w:rsidR="005100AF" w:rsidRPr="003A49FE" w:rsidRDefault="005100AF" w:rsidP="003A49FE">
      <w:pPr>
        <w:rPr>
          <w:rFonts w:ascii="Arial" w:hAnsi="Arial" w:cs="Arial"/>
          <w:sz w:val="20"/>
        </w:rPr>
      </w:pPr>
    </w:p>
    <w:sectPr w:rsidR="005100AF" w:rsidRPr="003A49FE" w:rsidSect="006F6A1B">
      <w:footerReference w:type="default" r:id="rId11"/>
      <w:headerReference w:type="first" r:id="rId12"/>
      <w:footerReference w:type="first" r:id="rId13"/>
      <w:pgSz w:w="12240" w:h="15840"/>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A90" w:rsidRDefault="00BF1A90">
      <w:r>
        <w:separator/>
      </w:r>
    </w:p>
  </w:endnote>
  <w:endnote w:type="continuationSeparator" w:id="0">
    <w:p w:rsidR="00BF1A90" w:rsidRDefault="00BF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1B" w:rsidRPr="006F6A1B" w:rsidRDefault="006F6A1B" w:rsidP="006F6A1B">
    <w:pPr>
      <w:pStyle w:val="NoSpacing"/>
      <w:jc w:val="right"/>
      <w:rPr>
        <w:color w:val="A6A6A6"/>
        <w:sz w:val="16"/>
        <w:szCs w:val="16"/>
      </w:rPr>
    </w:pPr>
    <w:r w:rsidRPr="006F6A1B">
      <w:rPr>
        <w:color w:val="A6A6A6"/>
        <w:sz w:val="16"/>
        <w:szCs w:val="16"/>
      </w:rPr>
      <w:t xml:space="preserve">System </w:t>
    </w:r>
    <w:r>
      <w:rPr>
        <w:color w:val="A6A6A6"/>
        <w:sz w:val="16"/>
        <w:szCs w:val="16"/>
      </w:rPr>
      <w:t>23 Louvres</w:t>
    </w:r>
  </w:p>
  <w:p w:rsidR="006F6A1B" w:rsidRPr="006F6A1B" w:rsidRDefault="006F6A1B" w:rsidP="006F6A1B">
    <w:pPr>
      <w:pStyle w:val="NoSpacing"/>
      <w:jc w:val="right"/>
      <w:rPr>
        <w:color w:val="A6A6A6"/>
        <w:sz w:val="16"/>
        <w:szCs w:val="16"/>
      </w:rPr>
    </w:pPr>
    <w:r w:rsidRPr="006F6A1B">
      <w:rPr>
        <w:color w:val="A6A6A6"/>
        <w:sz w:val="16"/>
        <w:szCs w:val="16"/>
      </w:rPr>
      <w:t>Generic Specification for MT Website</w:t>
    </w:r>
  </w:p>
  <w:p w:rsidR="006F6A1B" w:rsidRPr="006F6A1B" w:rsidRDefault="00825001" w:rsidP="006F6A1B">
    <w:pPr>
      <w:pStyle w:val="NoSpacing"/>
      <w:jc w:val="right"/>
      <w:rPr>
        <w:color w:val="A6A6A6"/>
        <w:sz w:val="16"/>
        <w:szCs w:val="16"/>
      </w:rPr>
    </w:pPr>
    <w:r>
      <w:rPr>
        <w:color w:val="A6A6A6"/>
        <w:sz w:val="16"/>
        <w:szCs w:val="16"/>
      </w:rPr>
      <w:t>April</w:t>
    </w:r>
    <w:r w:rsidR="006F6A1B" w:rsidRPr="006F6A1B">
      <w:rPr>
        <w:color w:val="A6A6A6"/>
        <w:sz w:val="16"/>
        <w:szCs w:val="16"/>
      </w:rPr>
      <w:t xml:space="preserve"> 2015</w:t>
    </w:r>
  </w:p>
  <w:p w:rsidR="006F6A1B" w:rsidRPr="006F6A1B" w:rsidRDefault="006F6A1B" w:rsidP="006F6A1B">
    <w:pPr>
      <w:pStyle w:val="NoSpacing"/>
      <w:jc w:val="right"/>
      <w:rPr>
        <w:color w:val="A6A6A6"/>
        <w:sz w:val="16"/>
        <w:szCs w:val="16"/>
      </w:rPr>
    </w:pPr>
    <w:r w:rsidRPr="006F6A1B">
      <w:rPr>
        <w:color w:val="A6A6A6"/>
        <w:sz w:val="16"/>
        <w:szCs w:val="16"/>
      </w:rPr>
      <w:fldChar w:fldCharType="begin"/>
    </w:r>
    <w:r w:rsidRPr="006F6A1B">
      <w:rPr>
        <w:color w:val="A6A6A6"/>
        <w:sz w:val="16"/>
        <w:szCs w:val="16"/>
      </w:rPr>
      <w:instrText xml:space="preserve"> PAGE   \* MERGEFORMAT </w:instrText>
    </w:r>
    <w:r w:rsidRPr="006F6A1B">
      <w:rPr>
        <w:color w:val="A6A6A6"/>
        <w:sz w:val="16"/>
        <w:szCs w:val="16"/>
      </w:rPr>
      <w:fldChar w:fldCharType="separate"/>
    </w:r>
    <w:r w:rsidR="00825001">
      <w:rPr>
        <w:noProof/>
        <w:color w:val="A6A6A6"/>
        <w:sz w:val="16"/>
        <w:szCs w:val="16"/>
      </w:rPr>
      <w:t>3</w:t>
    </w:r>
    <w:r w:rsidRPr="006F6A1B">
      <w:rPr>
        <w:noProof/>
        <w:color w:val="A6A6A6"/>
        <w:sz w:val="16"/>
        <w:szCs w:val="16"/>
      </w:rPr>
      <w:fldChar w:fldCharType="end"/>
    </w:r>
  </w:p>
  <w:p w:rsidR="000479B5" w:rsidRDefault="000479B5" w:rsidP="00FE0A3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9B5" w:rsidRDefault="000479B5" w:rsidP="00FE0A3F">
    <w:pPr>
      <w:pStyle w:val="Footer"/>
      <w:framePr w:wrap="around"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sidR="00825001">
      <w:rPr>
        <w:rStyle w:val="PageNumber"/>
        <w:noProof/>
      </w:rPr>
      <w:t>1</w:t>
    </w:r>
    <w:r>
      <w:rPr>
        <w:rStyle w:val="PageNumber"/>
      </w:rPr>
      <w:fldChar w:fldCharType="end"/>
    </w:r>
  </w:p>
  <w:p w:rsidR="000479B5" w:rsidRDefault="000479B5" w:rsidP="00FE0A3F">
    <w:pPr>
      <w:pStyle w:val="Footer"/>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A90" w:rsidRDefault="00BF1A90">
      <w:r>
        <w:separator/>
      </w:r>
    </w:p>
  </w:footnote>
  <w:footnote w:type="continuationSeparator" w:id="0">
    <w:p w:rsidR="00BF1A90" w:rsidRDefault="00BF1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9B5" w:rsidRDefault="000479B5" w:rsidP="007E50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5001">
      <w:rPr>
        <w:rStyle w:val="PageNumber"/>
        <w:noProof/>
      </w:rPr>
      <w:t>1</w:t>
    </w:r>
    <w:r>
      <w:rPr>
        <w:rStyle w:val="PageNumber"/>
      </w:rPr>
      <w:fldChar w:fldCharType="end"/>
    </w:r>
  </w:p>
  <w:p w:rsidR="000479B5" w:rsidRDefault="006F6A1B" w:rsidP="00FE0A3F">
    <w:pPr>
      <w:pStyle w:val="Header"/>
      <w:ind w:right="360"/>
    </w:pPr>
    <w:r>
      <w:rPr>
        <w:noProof/>
        <w:lang w:eastAsia="en-GB"/>
      </w:rPr>
      <w:drawing>
        <wp:anchor distT="0" distB="0" distL="114300" distR="114300" simplePos="0" relativeHeight="251657728" behindDoc="0" locked="0" layoutInCell="1" allowOverlap="1">
          <wp:simplePos x="0" y="0"/>
          <wp:positionH relativeFrom="column">
            <wp:posOffset>4699635</wp:posOffset>
          </wp:positionH>
          <wp:positionV relativeFrom="paragraph">
            <wp:posOffset>-41275</wp:posOffset>
          </wp:positionV>
          <wp:extent cx="2018030" cy="1018540"/>
          <wp:effectExtent l="0" t="0" r="1270" b="0"/>
          <wp:wrapSquare wrapText="bothSides"/>
          <wp:docPr id="1" name="Picture 1" descr="letterhead graphi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graphic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79B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65CC"/>
    <w:multiLevelType w:val="hybridMultilevel"/>
    <w:tmpl w:val="35A2FC68"/>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A54B00"/>
    <w:multiLevelType w:val="hybridMultilevel"/>
    <w:tmpl w:val="E118D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4B0B95"/>
    <w:multiLevelType w:val="hybridMultilevel"/>
    <w:tmpl w:val="0D90C2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7B60733"/>
    <w:multiLevelType w:val="hybridMultilevel"/>
    <w:tmpl w:val="B97C7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1D60E3"/>
    <w:multiLevelType w:val="hybridMultilevel"/>
    <w:tmpl w:val="1C18156A"/>
    <w:lvl w:ilvl="0" w:tplc="2E92E1F2">
      <w:start w:val="1"/>
      <w:numFmt w:val="bullet"/>
      <w:lvlText w:val=""/>
      <w:lvlJc w:val="left"/>
      <w:pPr>
        <w:ind w:left="720" w:hanging="360"/>
      </w:pPr>
      <w:rPr>
        <w:rFonts w:ascii="Symbol" w:hAnsi="Symbol" w:hint="default"/>
      </w:rPr>
    </w:lvl>
    <w:lvl w:ilvl="1" w:tplc="2E92E1F2">
      <w:start w:val="1"/>
      <w:numFmt w:val="bullet"/>
      <w:lvlText w:val=""/>
      <w:lvlJc w:val="left"/>
      <w:pPr>
        <w:ind w:left="1440" w:hanging="360"/>
      </w:pPr>
      <w:rPr>
        <w:rFonts w:ascii="Symbol" w:hAnsi="Symbol" w:hint="default"/>
      </w:rPr>
    </w:lvl>
    <w:lvl w:ilvl="2" w:tplc="2E92E1F2">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A70F84"/>
    <w:multiLevelType w:val="hybridMultilevel"/>
    <w:tmpl w:val="74B485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ED7E7B"/>
    <w:multiLevelType w:val="hybridMultilevel"/>
    <w:tmpl w:val="045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ED4960"/>
    <w:multiLevelType w:val="hybridMultilevel"/>
    <w:tmpl w:val="9E4417D2"/>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1C907AE9"/>
    <w:multiLevelType w:val="hybridMultilevel"/>
    <w:tmpl w:val="04DEF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E2247D"/>
    <w:multiLevelType w:val="hybridMultilevel"/>
    <w:tmpl w:val="736EE6F0"/>
    <w:lvl w:ilvl="0" w:tplc="1A0C875E">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nsid w:val="21B25144"/>
    <w:multiLevelType w:val="hybridMultilevel"/>
    <w:tmpl w:val="BFA49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1F3996"/>
    <w:multiLevelType w:val="hybridMultilevel"/>
    <w:tmpl w:val="A14A0754"/>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AFB2C6D"/>
    <w:multiLevelType w:val="hybridMultilevel"/>
    <w:tmpl w:val="22A2FF2A"/>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EB64A4A"/>
    <w:multiLevelType w:val="hybridMultilevel"/>
    <w:tmpl w:val="7E2E4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4D59EC"/>
    <w:multiLevelType w:val="hybridMultilevel"/>
    <w:tmpl w:val="0174FF7C"/>
    <w:lvl w:ilvl="0" w:tplc="2E92E1F2">
      <w:start w:val="1"/>
      <w:numFmt w:val="bullet"/>
      <w:lvlText w:val=""/>
      <w:lvlJc w:val="left"/>
      <w:pPr>
        <w:ind w:left="720" w:hanging="360"/>
      </w:pPr>
      <w:rPr>
        <w:rFonts w:ascii="Symbol" w:hAnsi="Symbol" w:hint="default"/>
      </w:rPr>
    </w:lvl>
    <w:lvl w:ilvl="1" w:tplc="2E92E1F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9F1469"/>
    <w:multiLevelType w:val="hybridMultilevel"/>
    <w:tmpl w:val="4154BCAA"/>
    <w:lvl w:ilvl="0" w:tplc="2E92E1F2">
      <w:start w:val="1"/>
      <w:numFmt w:val="bullet"/>
      <w:lvlText w:val=""/>
      <w:lvlJc w:val="left"/>
      <w:pPr>
        <w:tabs>
          <w:tab w:val="num" w:pos="720"/>
        </w:tabs>
        <w:ind w:left="720" w:hanging="360"/>
      </w:pPr>
      <w:rPr>
        <w:rFonts w:ascii="Symbol" w:hAnsi="Symbol" w:hint="default"/>
      </w:rPr>
    </w:lvl>
    <w:lvl w:ilvl="1" w:tplc="2E92E1F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9A41B5"/>
    <w:multiLevelType w:val="hybridMultilevel"/>
    <w:tmpl w:val="13924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5F3F90"/>
    <w:multiLevelType w:val="hybridMultilevel"/>
    <w:tmpl w:val="6F7A0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A2425F"/>
    <w:multiLevelType w:val="hybridMultilevel"/>
    <w:tmpl w:val="E7F40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C32DCB"/>
    <w:multiLevelType w:val="hybridMultilevel"/>
    <w:tmpl w:val="0F186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B22F4D"/>
    <w:multiLevelType w:val="hybridMultilevel"/>
    <w:tmpl w:val="1C4E2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FC3A22"/>
    <w:multiLevelType w:val="hybridMultilevel"/>
    <w:tmpl w:val="E2080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21912B3"/>
    <w:multiLevelType w:val="hybridMultilevel"/>
    <w:tmpl w:val="1968F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662539"/>
    <w:multiLevelType w:val="hybridMultilevel"/>
    <w:tmpl w:val="6B5AC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C07020"/>
    <w:multiLevelType w:val="hybridMultilevel"/>
    <w:tmpl w:val="AAD08B32"/>
    <w:lvl w:ilvl="0" w:tplc="2E92E1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100AD5"/>
    <w:multiLevelType w:val="hybridMultilevel"/>
    <w:tmpl w:val="AEC09C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DB4C47"/>
    <w:multiLevelType w:val="singleLevel"/>
    <w:tmpl w:val="E6FE202A"/>
    <w:lvl w:ilvl="0">
      <w:start w:val="1"/>
      <w:numFmt w:val="bullet"/>
      <w:pStyle w:val="Bullet2"/>
      <w:lvlText w:val=""/>
      <w:lvlJc w:val="left"/>
      <w:pPr>
        <w:tabs>
          <w:tab w:val="num" w:pos="1296"/>
        </w:tabs>
        <w:ind w:left="1296" w:hanging="360"/>
      </w:pPr>
      <w:rPr>
        <w:rFonts w:ascii="Wingdings" w:hAnsi="Wingdings" w:hint="default"/>
        <w:color w:val="FF0000"/>
        <w:sz w:val="18"/>
        <w:szCs w:val="18"/>
      </w:rPr>
    </w:lvl>
  </w:abstractNum>
  <w:abstractNum w:abstractNumId="27">
    <w:nsid w:val="72AD1B27"/>
    <w:multiLevelType w:val="hybridMultilevel"/>
    <w:tmpl w:val="3EF46CCE"/>
    <w:lvl w:ilvl="0" w:tplc="7CA09DAC">
      <w:numFmt w:val="none"/>
      <w:lvlText w:val=""/>
      <w:lvlJc w:val="left"/>
      <w:pPr>
        <w:tabs>
          <w:tab w:val="num" w:pos="360"/>
        </w:tabs>
      </w:pPr>
    </w:lvl>
    <w:lvl w:ilvl="1" w:tplc="4B02EED2">
      <w:start w:val="1"/>
      <w:numFmt w:val="bullet"/>
      <w:lvlText w:val="o"/>
      <w:lvlJc w:val="left"/>
      <w:pPr>
        <w:tabs>
          <w:tab w:val="num" w:pos="2160"/>
        </w:tabs>
        <w:ind w:left="2160" w:hanging="360"/>
      </w:pPr>
      <w:rPr>
        <w:rFonts w:ascii="Courier New" w:hAnsi="Courier New" w:cs="Courier New" w:hint="default"/>
      </w:rPr>
    </w:lvl>
    <w:lvl w:ilvl="2" w:tplc="90464134">
      <w:numFmt w:val="none"/>
      <w:lvlText w:val=""/>
      <w:lvlJc w:val="left"/>
      <w:pPr>
        <w:tabs>
          <w:tab w:val="num" w:pos="360"/>
        </w:tabs>
      </w:pPr>
    </w:lvl>
    <w:lvl w:ilvl="3" w:tplc="D42E9C60" w:tentative="1">
      <w:start w:val="1"/>
      <w:numFmt w:val="bullet"/>
      <w:lvlText w:val=""/>
      <w:lvlJc w:val="left"/>
      <w:pPr>
        <w:tabs>
          <w:tab w:val="num" w:pos="3600"/>
        </w:tabs>
        <w:ind w:left="3600" w:hanging="360"/>
      </w:pPr>
      <w:rPr>
        <w:rFonts w:ascii="Symbol" w:hAnsi="Symbol" w:hint="default"/>
      </w:rPr>
    </w:lvl>
    <w:lvl w:ilvl="4" w:tplc="9DF0A2D4" w:tentative="1">
      <w:start w:val="1"/>
      <w:numFmt w:val="bullet"/>
      <w:lvlText w:val="o"/>
      <w:lvlJc w:val="left"/>
      <w:pPr>
        <w:tabs>
          <w:tab w:val="num" w:pos="4320"/>
        </w:tabs>
        <w:ind w:left="4320" w:hanging="360"/>
      </w:pPr>
      <w:rPr>
        <w:rFonts w:ascii="Courier New" w:hAnsi="Courier New" w:cs="Courier New" w:hint="default"/>
      </w:rPr>
    </w:lvl>
    <w:lvl w:ilvl="5" w:tplc="1934425A" w:tentative="1">
      <w:start w:val="1"/>
      <w:numFmt w:val="bullet"/>
      <w:lvlText w:val=""/>
      <w:lvlJc w:val="left"/>
      <w:pPr>
        <w:tabs>
          <w:tab w:val="num" w:pos="5040"/>
        </w:tabs>
        <w:ind w:left="5040" w:hanging="360"/>
      </w:pPr>
      <w:rPr>
        <w:rFonts w:ascii="Wingdings" w:hAnsi="Wingdings" w:hint="default"/>
      </w:rPr>
    </w:lvl>
    <w:lvl w:ilvl="6" w:tplc="F4F61A48" w:tentative="1">
      <w:start w:val="1"/>
      <w:numFmt w:val="bullet"/>
      <w:lvlText w:val=""/>
      <w:lvlJc w:val="left"/>
      <w:pPr>
        <w:tabs>
          <w:tab w:val="num" w:pos="5760"/>
        </w:tabs>
        <w:ind w:left="5760" w:hanging="360"/>
      </w:pPr>
      <w:rPr>
        <w:rFonts w:ascii="Symbol" w:hAnsi="Symbol" w:hint="default"/>
      </w:rPr>
    </w:lvl>
    <w:lvl w:ilvl="7" w:tplc="98543406" w:tentative="1">
      <w:start w:val="1"/>
      <w:numFmt w:val="bullet"/>
      <w:lvlText w:val="o"/>
      <w:lvlJc w:val="left"/>
      <w:pPr>
        <w:tabs>
          <w:tab w:val="num" w:pos="6480"/>
        </w:tabs>
        <w:ind w:left="6480" w:hanging="360"/>
      </w:pPr>
      <w:rPr>
        <w:rFonts w:ascii="Courier New" w:hAnsi="Courier New" w:cs="Courier New" w:hint="default"/>
      </w:rPr>
    </w:lvl>
    <w:lvl w:ilvl="8" w:tplc="28442840" w:tentative="1">
      <w:start w:val="1"/>
      <w:numFmt w:val="bullet"/>
      <w:lvlText w:val=""/>
      <w:lvlJc w:val="left"/>
      <w:pPr>
        <w:tabs>
          <w:tab w:val="num" w:pos="7200"/>
        </w:tabs>
        <w:ind w:left="7200" w:hanging="360"/>
      </w:pPr>
      <w:rPr>
        <w:rFonts w:ascii="Wingdings" w:hAnsi="Wingdings" w:hint="default"/>
      </w:rPr>
    </w:lvl>
  </w:abstractNum>
  <w:abstractNum w:abstractNumId="28">
    <w:nsid w:val="753B2B3C"/>
    <w:multiLevelType w:val="hybridMultilevel"/>
    <w:tmpl w:val="A9081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6522E6"/>
    <w:multiLevelType w:val="hybridMultilevel"/>
    <w:tmpl w:val="2CCE5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8C3A73"/>
    <w:multiLevelType w:val="hybridMultilevel"/>
    <w:tmpl w:val="032625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025A8B"/>
    <w:multiLevelType w:val="hybridMultilevel"/>
    <w:tmpl w:val="B7B8AB78"/>
    <w:lvl w:ilvl="0" w:tplc="2E92E1F2">
      <w:start w:val="1"/>
      <w:numFmt w:val="bullet"/>
      <w:lvlText w:val=""/>
      <w:lvlJc w:val="left"/>
      <w:pPr>
        <w:ind w:left="720" w:hanging="360"/>
      </w:pPr>
      <w:rPr>
        <w:rFonts w:ascii="Symbol" w:hAnsi="Symbol" w:hint="default"/>
      </w:rPr>
    </w:lvl>
    <w:lvl w:ilvl="1" w:tplc="2E92E1F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26"/>
  </w:num>
  <w:num w:numId="4">
    <w:abstractNumId w:val="21"/>
  </w:num>
  <w:num w:numId="5">
    <w:abstractNumId w:val="23"/>
  </w:num>
  <w:num w:numId="6">
    <w:abstractNumId w:val="16"/>
  </w:num>
  <w:num w:numId="7">
    <w:abstractNumId w:val="29"/>
  </w:num>
  <w:num w:numId="8">
    <w:abstractNumId w:val="15"/>
  </w:num>
  <w:num w:numId="9">
    <w:abstractNumId w:val="18"/>
  </w:num>
  <w:num w:numId="10">
    <w:abstractNumId w:val="20"/>
  </w:num>
  <w:num w:numId="11">
    <w:abstractNumId w:val="25"/>
  </w:num>
  <w:num w:numId="12">
    <w:abstractNumId w:val="28"/>
  </w:num>
  <w:num w:numId="13">
    <w:abstractNumId w:val="10"/>
  </w:num>
  <w:num w:numId="14">
    <w:abstractNumId w:val="22"/>
  </w:num>
  <w:num w:numId="15">
    <w:abstractNumId w:val="19"/>
  </w:num>
  <w:num w:numId="16">
    <w:abstractNumId w:val="17"/>
  </w:num>
  <w:num w:numId="17">
    <w:abstractNumId w:val="8"/>
  </w:num>
  <w:num w:numId="18">
    <w:abstractNumId w:val="13"/>
  </w:num>
  <w:num w:numId="19">
    <w:abstractNumId w:val="30"/>
  </w:num>
  <w:num w:numId="20">
    <w:abstractNumId w:val="3"/>
  </w:num>
  <w:num w:numId="21">
    <w:abstractNumId w:val="6"/>
  </w:num>
  <w:num w:numId="22">
    <w:abstractNumId w:val="1"/>
  </w:num>
  <w:num w:numId="23">
    <w:abstractNumId w:val="7"/>
  </w:num>
  <w:num w:numId="24">
    <w:abstractNumId w:val="2"/>
  </w:num>
  <w:num w:numId="25">
    <w:abstractNumId w:val="11"/>
  </w:num>
  <w:num w:numId="26">
    <w:abstractNumId w:val="12"/>
  </w:num>
  <w:num w:numId="27">
    <w:abstractNumId w:val="0"/>
  </w:num>
  <w:num w:numId="28">
    <w:abstractNumId w:val="4"/>
  </w:num>
  <w:num w:numId="29">
    <w:abstractNumId w:val="24"/>
  </w:num>
  <w:num w:numId="30">
    <w:abstractNumId w:val="9"/>
  </w:num>
  <w:num w:numId="31">
    <w:abstractNumId w:val="31"/>
  </w:num>
  <w:num w:numId="3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3F"/>
    <w:rsid w:val="000145DE"/>
    <w:rsid w:val="000219DE"/>
    <w:rsid w:val="000319FE"/>
    <w:rsid w:val="000479B5"/>
    <w:rsid w:val="00061B41"/>
    <w:rsid w:val="00064E17"/>
    <w:rsid w:val="00077A1F"/>
    <w:rsid w:val="00085BDB"/>
    <w:rsid w:val="00086A72"/>
    <w:rsid w:val="000B19EB"/>
    <w:rsid w:val="000E5111"/>
    <w:rsid w:val="00115ABC"/>
    <w:rsid w:val="001227EC"/>
    <w:rsid w:val="00192B14"/>
    <w:rsid w:val="001B4B1D"/>
    <w:rsid w:val="001D0CD7"/>
    <w:rsid w:val="001D2CAE"/>
    <w:rsid w:val="001E0AE9"/>
    <w:rsid w:val="001E4896"/>
    <w:rsid w:val="00231646"/>
    <w:rsid w:val="00234152"/>
    <w:rsid w:val="002365AE"/>
    <w:rsid w:val="00242824"/>
    <w:rsid w:val="0025347E"/>
    <w:rsid w:val="00253DD4"/>
    <w:rsid w:val="00285680"/>
    <w:rsid w:val="0029406F"/>
    <w:rsid w:val="002954B8"/>
    <w:rsid w:val="00297089"/>
    <w:rsid w:val="002B596C"/>
    <w:rsid w:val="002C3A75"/>
    <w:rsid w:val="002C4B1C"/>
    <w:rsid w:val="002C5B73"/>
    <w:rsid w:val="002D1802"/>
    <w:rsid w:val="002D3101"/>
    <w:rsid w:val="002E21F5"/>
    <w:rsid w:val="002E60AA"/>
    <w:rsid w:val="00307D1E"/>
    <w:rsid w:val="003353E5"/>
    <w:rsid w:val="00340E9F"/>
    <w:rsid w:val="00360A37"/>
    <w:rsid w:val="00361C3E"/>
    <w:rsid w:val="0036516D"/>
    <w:rsid w:val="003665DA"/>
    <w:rsid w:val="003A49FE"/>
    <w:rsid w:val="003A567D"/>
    <w:rsid w:val="003A6299"/>
    <w:rsid w:val="003B7396"/>
    <w:rsid w:val="003C52C0"/>
    <w:rsid w:val="003C74BC"/>
    <w:rsid w:val="003D2D13"/>
    <w:rsid w:val="003D76A4"/>
    <w:rsid w:val="003F14DD"/>
    <w:rsid w:val="003F7460"/>
    <w:rsid w:val="004209BB"/>
    <w:rsid w:val="0042583C"/>
    <w:rsid w:val="00435FC5"/>
    <w:rsid w:val="00451935"/>
    <w:rsid w:val="00454855"/>
    <w:rsid w:val="00464A65"/>
    <w:rsid w:val="0048024D"/>
    <w:rsid w:val="00491F39"/>
    <w:rsid w:val="004A444E"/>
    <w:rsid w:val="004B2255"/>
    <w:rsid w:val="004B70CB"/>
    <w:rsid w:val="004C3167"/>
    <w:rsid w:val="004E6509"/>
    <w:rsid w:val="004E6E30"/>
    <w:rsid w:val="005100AF"/>
    <w:rsid w:val="005308BC"/>
    <w:rsid w:val="00547533"/>
    <w:rsid w:val="00556841"/>
    <w:rsid w:val="005573BF"/>
    <w:rsid w:val="005654F4"/>
    <w:rsid w:val="00566995"/>
    <w:rsid w:val="00570DCA"/>
    <w:rsid w:val="005A7AC3"/>
    <w:rsid w:val="005B5B80"/>
    <w:rsid w:val="00600CBD"/>
    <w:rsid w:val="00635D34"/>
    <w:rsid w:val="00641D5B"/>
    <w:rsid w:val="006465B9"/>
    <w:rsid w:val="00664548"/>
    <w:rsid w:val="006B09C3"/>
    <w:rsid w:val="006D316F"/>
    <w:rsid w:val="006E01F0"/>
    <w:rsid w:val="006F4C3F"/>
    <w:rsid w:val="006F6A1B"/>
    <w:rsid w:val="00722B19"/>
    <w:rsid w:val="007351BF"/>
    <w:rsid w:val="00756BDA"/>
    <w:rsid w:val="00764B5E"/>
    <w:rsid w:val="007772E4"/>
    <w:rsid w:val="00786DF2"/>
    <w:rsid w:val="00793606"/>
    <w:rsid w:val="007C2D11"/>
    <w:rsid w:val="007C5211"/>
    <w:rsid w:val="007D51A4"/>
    <w:rsid w:val="007E331B"/>
    <w:rsid w:val="007E5013"/>
    <w:rsid w:val="007E72BD"/>
    <w:rsid w:val="008026D4"/>
    <w:rsid w:val="00825001"/>
    <w:rsid w:val="008369CA"/>
    <w:rsid w:val="0085217D"/>
    <w:rsid w:val="008604E5"/>
    <w:rsid w:val="00874E01"/>
    <w:rsid w:val="00876C49"/>
    <w:rsid w:val="008D55F1"/>
    <w:rsid w:val="008D7995"/>
    <w:rsid w:val="008E6B46"/>
    <w:rsid w:val="00904E1F"/>
    <w:rsid w:val="00921EF8"/>
    <w:rsid w:val="00933762"/>
    <w:rsid w:val="00942AE0"/>
    <w:rsid w:val="0095089E"/>
    <w:rsid w:val="00962053"/>
    <w:rsid w:val="0096758B"/>
    <w:rsid w:val="009A0E42"/>
    <w:rsid w:val="009D39E2"/>
    <w:rsid w:val="00A039FB"/>
    <w:rsid w:val="00A05136"/>
    <w:rsid w:val="00A1278D"/>
    <w:rsid w:val="00A16716"/>
    <w:rsid w:val="00A23FCF"/>
    <w:rsid w:val="00A41333"/>
    <w:rsid w:val="00A6751F"/>
    <w:rsid w:val="00A70EC8"/>
    <w:rsid w:val="00A72433"/>
    <w:rsid w:val="00A72994"/>
    <w:rsid w:val="00A73EC0"/>
    <w:rsid w:val="00A87DBF"/>
    <w:rsid w:val="00A937F9"/>
    <w:rsid w:val="00A945DE"/>
    <w:rsid w:val="00AA618F"/>
    <w:rsid w:val="00AB00C2"/>
    <w:rsid w:val="00AB0FF5"/>
    <w:rsid w:val="00AB3BA0"/>
    <w:rsid w:val="00AC0F44"/>
    <w:rsid w:val="00AD4F52"/>
    <w:rsid w:val="00AF6A83"/>
    <w:rsid w:val="00B53196"/>
    <w:rsid w:val="00B53BC8"/>
    <w:rsid w:val="00B56934"/>
    <w:rsid w:val="00B80B72"/>
    <w:rsid w:val="00B912A0"/>
    <w:rsid w:val="00B96170"/>
    <w:rsid w:val="00B97BBA"/>
    <w:rsid w:val="00BA6507"/>
    <w:rsid w:val="00BC78C5"/>
    <w:rsid w:val="00BD00E4"/>
    <w:rsid w:val="00BF13CD"/>
    <w:rsid w:val="00BF1A90"/>
    <w:rsid w:val="00BF4A86"/>
    <w:rsid w:val="00BF561B"/>
    <w:rsid w:val="00C36CB2"/>
    <w:rsid w:val="00C378EA"/>
    <w:rsid w:val="00C42217"/>
    <w:rsid w:val="00C44424"/>
    <w:rsid w:val="00C47D96"/>
    <w:rsid w:val="00C56942"/>
    <w:rsid w:val="00C621CE"/>
    <w:rsid w:val="00C7002E"/>
    <w:rsid w:val="00C928C3"/>
    <w:rsid w:val="00C93D45"/>
    <w:rsid w:val="00C97AC2"/>
    <w:rsid w:val="00CA7BEF"/>
    <w:rsid w:val="00CC3E47"/>
    <w:rsid w:val="00CC791F"/>
    <w:rsid w:val="00CD5602"/>
    <w:rsid w:val="00CE13AD"/>
    <w:rsid w:val="00CF4635"/>
    <w:rsid w:val="00D0072E"/>
    <w:rsid w:val="00D05C12"/>
    <w:rsid w:val="00D366E6"/>
    <w:rsid w:val="00D40C0B"/>
    <w:rsid w:val="00D41584"/>
    <w:rsid w:val="00D47086"/>
    <w:rsid w:val="00D875D0"/>
    <w:rsid w:val="00DB6119"/>
    <w:rsid w:val="00DC4FAE"/>
    <w:rsid w:val="00DD7E72"/>
    <w:rsid w:val="00DE0E3A"/>
    <w:rsid w:val="00DF51C9"/>
    <w:rsid w:val="00E05F6A"/>
    <w:rsid w:val="00E17F3E"/>
    <w:rsid w:val="00E33FEF"/>
    <w:rsid w:val="00E510D1"/>
    <w:rsid w:val="00E64989"/>
    <w:rsid w:val="00EA7F87"/>
    <w:rsid w:val="00EF73D7"/>
    <w:rsid w:val="00F351CA"/>
    <w:rsid w:val="00F47A56"/>
    <w:rsid w:val="00F53176"/>
    <w:rsid w:val="00F767A1"/>
    <w:rsid w:val="00F863EC"/>
    <w:rsid w:val="00F876E2"/>
    <w:rsid w:val="00F9028E"/>
    <w:rsid w:val="00FB76B0"/>
    <w:rsid w:val="00FC5BED"/>
    <w:rsid w:val="00FD21BF"/>
    <w:rsid w:val="00FE0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618346EC-18F1-49D0-B236-AC018A00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A3F"/>
    <w:rPr>
      <w:sz w:val="24"/>
      <w:lang w:eastAsia="en-US"/>
    </w:rPr>
  </w:style>
  <w:style w:type="paragraph" w:styleId="Heading1">
    <w:name w:val="heading 1"/>
    <w:basedOn w:val="Normal"/>
    <w:next w:val="Normal"/>
    <w:link w:val="Heading1Char"/>
    <w:qFormat/>
    <w:rsid w:val="003A49FE"/>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7E5013"/>
    <w:pPr>
      <w:keepNext/>
      <w:outlineLvl w:val="3"/>
    </w:pPr>
    <w:rPr>
      <w:b/>
      <w:bCs/>
      <w:szCs w:val="24"/>
    </w:rPr>
  </w:style>
  <w:style w:type="paragraph" w:styleId="Heading5">
    <w:name w:val="heading 5"/>
    <w:basedOn w:val="Normal"/>
    <w:next w:val="Normal"/>
    <w:qFormat/>
    <w:rsid w:val="007E5013"/>
    <w:pPr>
      <w:keepNext/>
      <w:outlineLvl w:val="4"/>
    </w:pPr>
    <w:rPr>
      <w:rFonts w:ascii="Courier New" w:hAnsi="Courier New" w:cs="Courier New"/>
      <w:b/>
      <w:bCs/>
      <w:color w:val="00CC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0A3F"/>
    <w:pPr>
      <w:tabs>
        <w:tab w:val="center" w:pos="4320"/>
        <w:tab w:val="right" w:pos="8640"/>
      </w:tabs>
    </w:pPr>
  </w:style>
  <w:style w:type="paragraph" w:styleId="Footer">
    <w:name w:val="footer"/>
    <w:basedOn w:val="Normal"/>
    <w:link w:val="FooterChar"/>
    <w:uiPriority w:val="99"/>
    <w:rsid w:val="00FE0A3F"/>
    <w:pPr>
      <w:tabs>
        <w:tab w:val="center" w:pos="4320"/>
        <w:tab w:val="right" w:pos="8640"/>
      </w:tabs>
    </w:pPr>
  </w:style>
  <w:style w:type="character" w:styleId="PageNumber">
    <w:name w:val="page number"/>
    <w:basedOn w:val="DefaultParagraphFont"/>
    <w:rsid w:val="00FE0A3F"/>
  </w:style>
  <w:style w:type="paragraph" w:styleId="BalloonText">
    <w:name w:val="Balloon Text"/>
    <w:basedOn w:val="Normal"/>
    <w:semiHidden/>
    <w:rsid w:val="000319FE"/>
    <w:rPr>
      <w:rFonts w:ascii="Tahoma" w:hAnsi="Tahoma" w:cs="Tahoma"/>
      <w:sz w:val="16"/>
      <w:szCs w:val="16"/>
    </w:rPr>
  </w:style>
  <w:style w:type="table" w:styleId="TableGrid">
    <w:name w:val="Table Grid"/>
    <w:basedOn w:val="TableNormal"/>
    <w:rsid w:val="00031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319FE"/>
    <w:rPr>
      <w:color w:val="0000FF"/>
      <w:u w:val="single"/>
    </w:rPr>
  </w:style>
  <w:style w:type="paragraph" w:customStyle="1" w:styleId="Bullet2">
    <w:name w:val="Bullet 2"/>
    <w:rsid w:val="007E5013"/>
    <w:pPr>
      <w:numPr>
        <w:numId w:val="3"/>
      </w:numPr>
      <w:spacing w:after="120" w:line="360" w:lineRule="auto"/>
    </w:pPr>
    <w:rPr>
      <w:rFonts w:ascii="Verdana" w:hAnsi="Verdana"/>
      <w:sz w:val="18"/>
      <w:lang w:eastAsia="en-US"/>
    </w:rPr>
  </w:style>
  <w:style w:type="paragraph" w:styleId="BodyText">
    <w:name w:val="Body Text"/>
    <w:basedOn w:val="Normal"/>
    <w:rsid w:val="007E5013"/>
    <w:rPr>
      <w:color w:val="000000"/>
      <w:szCs w:val="24"/>
    </w:rPr>
  </w:style>
  <w:style w:type="paragraph" w:styleId="BodyText2">
    <w:name w:val="Body Text 2"/>
    <w:basedOn w:val="Normal"/>
    <w:rsid w:val="007E5013"/>
    <w:rPr>
      <w:b/>
      <w:bCs/>
      <w:i/>
      <w:iCs/>
      <w:szCs w:val="24"/>
    </w:rPr>
  </w:style>
  <w:style w:type="paragraph" w:styleId="BodyTextIndent3">
    <w:name w:val="Body Text Indent 3"/>
    <w:basedOn w:val="Normal"/>
    <w:rsid w:val="007E5013"/>
    <w:pPr>
      <w:ind w:left="360"/>
    </w:pPr>
    <w:rPr>
      <w:b/>
      <w:bCs/>
      <w:i/>
      <w:iCs/>
      <w:szCs w:val="24"/>
    </w:rPr>
  </w:style>
  <w:style w:type="paragraph" w:styleId="ListParagraph">
    <w:name w:val="List Paragraph"/>
    <w:basedOn w:val="Normal"/>
    <w:uiPriority w:val="34"/>
    <w:qFormat/>
    <w:rsid w:val="005100AF"/>
    <w:pPr>
      <w:ind w:left="720"/>
    </w:pPr>
    <w:rPr>
      <w:szCs w:val="24"/>
    </w:rPr>
  </w:style>
  <w:style w:type="character" w:customStyle="1" w:styleId="HeaderChar">
    <w:name w:val="Header Char"/>
    <w:link w:val="Header"/>
    <w:uiPriority w:val="99"/>
    <w:rsid w:val="001227EC"/>
    <w:rPr>
      <w:sz w:val="24"/>
      <w:lang w:eastAsia="en-US"/>
    </w:rPr>
  </w:style>
  <w:style w:type="character" w:customStyle="1" w:styleId="Heading1Char">
    <w:name w:val="Heading 1 Char"/>
    <w:link w:val="Heading1"/>
    <w:rsid w:val="003A49FE"/>
    <w:rPr>
      <w:rFonts w:ascii="Cambria" w:eastAsia="Times New Roman" w:hAnsi="Cambria" w:cs="Times New Roman"/>
      <w:b/>
      <w:bCs/>
      <w:kern w:val="32"/>
      <w:sz w:val="32"/>
      <w:szCs w:val="32"/>
      <w:lang w:eastAsia="en-US"/>
    </w:rPr>
  </w:style>
  <w:style w:type="character" w:styleId="Emphasis">
    <w:name w:val="Emphasis"/>
    <w:qFormat/>
    <w:rsid w:val="003A49FE"/>
    <w:rPr>
      <w:i/>
      <w:iCs/>
    </w:rPr>
  </w:style>
  <w:style w:type="paragraph" w:styleId="NoSpacing">
    <w:name w:val="No Spacing"/>
    <w:uiPriority w:val="1"/>
    <w:qFormat/>
    <w:rsid w:val="003A49FE"/>
    <w:rPr>
      <w:rFonts w:ascii="Calibri" w:eastAsia="Calibri" w:hAnsi="Calibri"/>
      <w:sz w:val="22"/>
      <w:szCs w:val="22"/>
      <w:lang w:eastAsia="en-US"/>
    </w:rPr>
  </w:style>
  <w:style w:type="character" w:customStyle="1" w:styleId="FooterChar">
    <w:name w:val="Footer Char"/>
    <w:link w:val="Footer"/>
    <w:uiPriority w:val="99"/>
    <w:rsid w:val="00CD560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altechnolog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les@metaltechnology.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etaltechnology.com" TargetMode="External"/><Relationship Id="rId4" Type="http://schemas.openxmlformats.org/officeDocument/2006/relationships/webSettings" Target="webSettings.xml"/><Relationship Id="rId9" Type="http://schemas.openxmlformats.org/officeDocument/2006/relationships/hyperlink" Target="mailto:sales@metaltechnolog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5727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I N D E X</vt:lpstr>
    </vt:vector>
  </TitlesOfParts>
  <Company>HP</Company>
  <LinksUpToDate>false</LinksUpToDate>
  <CharactersWithSpaces>6760</CharactersWithSpaces>
  <SharedDoc>false</SharedDoc>
  <HLinks>
    <vt:vector size="18" baseType="variant">
      <vt:variant>
        <vt:i4>2359399</vt:i4>
      </vt:variant>
      <vt:variant>
        <vt:i4>3</vt:i4>
      </vt:variant>
      <vt:variant>
        <vt:i4>0</vt:i4>
      </vt:variant>
      <vt:variant>
        <vt:i4>5</vt:i4>
      </vt:variant>
      <vt:variant>
        <vt:lpwstr>http://www.metaltechnology.com/</vt:lpwstr>
      </vt:variant>
      <vt:variant>
        <vt:lpwstr/>
      </vt:variant>
      <vt:variant>
        <vt:i4>65593</vt:i4>
      </vt:variant>
      <vt:variant>
        <vt:i4>0</vt:i4>
      </vt:variant>
      <vt:variant>
        <vt:i4>0</vt:i4>
      </vt:variant>
      <vt:variant>
        <vt:i4>5</vt:i4>
      </vt:variant>
      <vt:variant>
        <vt:lpwstr>mailto:sales@metaltechnology.com</vt:lpwstr>
      </vt:variant>
      <vt:variant>
        <vt:lpwstr/>
      </vt:variant>
      <vt:variant>
        <vt:i4>4718622</vt:i4>
      </vt:variant>
      <vt:variant>
        <vt:i4>6</vt:i4>
      </vt:variant>
      <vt:variant>
        <vt:i4>0</vt:i4>
      </vt:variant>
      <vt:variant>
        <vt:i4>5</vt:i4>
      </vt:variant>
      <vt:variant>
        <vt:lpwstr>http://www.carillionplc.com/home.asp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D E X</dc:title>
  <dc:subject/>
  <dc:creator>gordon.mccaw</dc:creator>
  <cp:keywords/>
  <cp:lastModifiedBy>Gordon McCaw</cp:lastModifiedBy>
  <cp:revision>2</cp:revision>
  <cp:lastPrinted>2010-10-01T16:18:00Z</cp:lastPrinted>
  <dcterms:created xsi:type="dcterms:W3CDTF">2015-04-19T15:12:00Z</dcterms:created>
  <dcterms:modified xsi:type="dcterms:W3CDTF">2015-04-19T15:12:00Z</dcterms:modified>
</cp:coreProperties>
</file>